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2"/>
        <w:gridCol w:w="6052"/>
      </w:tblGrid>
      <w:tr w:rsidR="0089790B" w:rsidRPr="0089790B" w14:paraId="4D1827BF" w14:textId="77777777" w:rsidTr="009871F8">
        <w:trPr>
          <w:trHeight w:val="283"/>
        </w:trPr>
        <w:tc>
          <w:tcPr>
            <w:tcW w:w="3085" w:type="dxa"/>
            <w:vAlign w:val="center"/>
          </w:tcPr>
          <w:p w14:paraId="15431747" w14:textId="5CE412DC" w:rsidR="009871F8" w:rsidRPr="0089790B" w:rsidRDefault="009871F8" w:rsidP="009871F8">
            <w:pPr>
              <w:jc w:val="center"/>
              <w:rPr>
                <w:b/>
                <w:color w:val="0D0D0D" w:themeColor="text1" w:themeTint="F2"/>
                <w:sz w:val="26"/>
                <w:szCs w:val="26"/>
              </w:rPr>
            </w:pPr>
            <w:r w:rsidRPr="0089790B">
              <w:rPr>
                <w:b/>
                <w:color w:val="0D0D0D" w:themeColor="text1" w:themeTint="F2"/>
                <w:sz w:val="26"/>
                <w:szCs w:val="26"/>
              </w:rPr>
              <w:t>ỦY BAN NHÂN DÂN</w:t>
            </w:r>
          </w:p>
        </w:tc>
        <w:tc>
          <w:tcPr>
            <w:tcW w:w="6205" w:type="dxa"/>
            <w:vAlign w:val="center"/>
          </w:tcPr>
          <w:p w14:paraId="49E0B8A3" w14:textId="385198E1" w:rsidR="009871F8" w:rsidRPr="0089790B" w:rsidRDefault="009871F8" w:rsidP="009871F8">
            <w:pPr>
              <w:jc w:val="center"/>
              <w:rPr>
                <w:b/>
                <w:color w:val="0D0D0D" w:themeColor="text1" w:themeTint="F2"/>
                <w:sz w:val="26"/>
                <w:szCs w:val="26"/>
              </w:rPr>
            </w:pPr>
            <w:r w:rsidRPr="0089790B">
              <w:rPr>
                <w:b/>
                <w:color w:val="0D0D0D" w:themeColor="text1" w:themeTint="F2"/>
                <w:sz w:val="26"/>
                <w:szCs w:val="26"/>
              </w:rPr>
              <w:t>CỘNG HÒA XÃ HỘI CHỦ NGHĨA VIỆT NAM</w:t>
            </w:r>
          </w:p>
        </w:tc>
      </w:tr>
      <w:tr w:rsidR="0089790B" w:rsidRPr="0089790B" w14:paraId="6F071E64" w14:textId="77777777" w:rsidTr="009871F8">
        <w:tc>
          <w:tcPr>
            <w:tcW w:w="3085" w:type="dxa"/>
            <w:vAlign w:val="center"/>
          </w:tcPr>
          <w:p w14:paraId="32B99EC2" w14:textId="1FC322EB" w:rsidR="009871F8" w:rsidRPr="0089790B" w:rsidRDefault="009871F8" w:rsidP="009871F8">
            <w:pPr>
              <w:jc w:val="center"/>
              <w:rPr>
                <w:b/>
                <w:color w:val="0D0D0D" w:themeColor="text1" w:themeTint="F2"/>
                <w:sz w:val="26"/>
                <w:szCs w:val="26"/>
              </w:rPr>
            </w:pPr>
            <w:r w:rsidRPr="0089790B">
              <w:rPr>
                <w:b/>
                <w:color w:val="0D0D0D" w:themeColor="text1" w:themeTint="F2"/>
                <w:sz w:val="26"/>
                <w:szCs w:val="26"/>
              </w:rPr>
              <w:t>TỈNH TÂY NINH</w:t>
            </w:r>
          </w:p>
        </w:tc>
        <w:tc>
          <w:tcPr>
            <w:tcW w:w="6205" w:type="dxa"/>
            <w:vAlign w:val="center"/>
          </w:tcPr>
          <w:p w14:paraId="160C4030" w14:textId="5A966323" w:rsidR="009871F8" w:rsidRPr="0089790B" w:rsidRDefault="009871F8" w:rsidP="009871F8">
            <w:pPr>
              <w:jc w:val="center"/>
              <w:rPr>
                <w:b/>
                <w:color w:val="0D0D0D" w:themeColor="text1" w:themeTint="F2"/>
                <w:sz w:val="26"/>
                <w:szCs w:val="26"/>
              </w:rPr>
            </w:pPr>
            <w:r w:rsidRPr="0089790B">
              <w:rPr>
                <w:b/>
                <w:color w:val="0D0D0D" w:themeColor="text1" w:themeTint="F2"/>
                <w:sz w:val="26"/>
                <w:szCs w:val="26"/>
              </w:rPr>
              <w:t>Độc lập – Tự do – Hạnh phúc</w:t>
            </w:r>
          </w:p>
        </w:tc>
      </w:tr>
      <w:tr w:rsidR="0089790B" w:rsidRPr="0089790B" w14:paraId="5C196279" w14:textId="77777777" w:rsidTr="009871F8">
        <w:tc>
          <w:tcPr>
            <w:tcW w:w="3085" w:type="dxa"/>
            <w:vAlign w:val="center"/>
          </w:tcPr>
          <w:p w14:paraId="7F25E1ED" w14:textId="5B4895C6" w:rsidR="009871F8" w:rsidRPr="0089790B" w:rsidRDefault="009871F8" w:rsidP="009871F8">
            <w:pPr>
              <w:jc w:val="center"/>
              <w:rPr>
                <w:b/>
                <w:color w:val="0D0D0D" w:themeColor="text1" w:themeTint="F2"/>
                <w:sz w:val="26"/>
                <w:szCs w:val="26"/>
              </w:rPr>
            </w:pPr>
            <w:r w:rsidRPr="0089790B">
              <w:rPr>
                <w:b/>
                <w:noProof/>
                <w:color w:val="0D0D0D" w:themeColor="text1" w:themeTint="F2"/>
                <w:sz w:val="26"/>
                <w:szCs w:val="26"/>
              </w:rPr>
              <mc:AlternateContent>
                <mc:Choice Requires="wps">
                  <w:drawing>
                    <wp:anchor distT="0" distB="0" distL="114300" distR="114300" simplePos="0" relativeHeight="251657728" behindDoc="0" locked="0" layoutInCell="1" allowOverlap="1" wp14:anchorId="0AA6B90E" wp14:editId="58021D47">
                      <wp:simplePos x="0" y="0"/>
                      <wp:positionH relativeFrom="column">
                        <wp:posOffset>463657</wp:posOffset>
                      </wp:positionH>
                      <wp:positionV relativeFrom="paragraph">
                        <wp:posOffset>80538</wp:posOffset>
                      </wp:positionV>
                      <wp:extent cx="1021278"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10212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D6D06C" id="Straight Connector 5"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6.5pt,6.35pt" to="116.9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" strokecolor="black [3040]"/>
                  </w:pict>
                </mc:Fallback>
              </mc:AlternateContent>
            </w:r>
          </w:p>
        </w:tc>
        <w:tc>
          <w:tcPr>
            <w:tcW w:w="6205" w:type="dxa"/>
            <w:vAlign w:val="center"/>
          </w:tcPr>
          <w:p w14:paraId="6B594E2F" w14:textId="1B791286" w:rsidR="009871F8" w:rsidRPr="0089790B" w:rsidRDefault="009871F8" w:rsidP="009871F8">
            <w:pPr>
              <w:jc w:val="center"/>
              <w:rPr>
                <w:b/>
                <w:color w:val="0D0D0D" w:themeColor="text1" w:themeTint="F2"/>
                <w:sz w:val="26"/>
                <w:szCs w:val="26"/>
              </w:rPr>
            </w:pPr>
            <w:r w:rsidRPr="0089790B">
              <w:rPr>
                <w:b/>
                <w:noProof/>
                <w:color w:val="0D0D0D" w:themeColor="text1" w:themeTint="F2"/>
                <w:sz w:val="26"/>
                <w:szCs w:val="26"/>
              </w:rPr>
              <mc:AlternateContent>
                <mc:Choice Requires="wps">
                  <w:drawing>
                    <wp:anchor distT="0" distB="0" distL="114300" distR="114300" simplePos="0" relativeHeight="251662848" behindDoc="0" locked="0" layoutInCell="1" allowOverlap="1" wp14:anchorId="0EC84D5D" wp14:editId="55B328CA">
                      <wp:simplePos x="0" y="0"/>
                      <wp:positionH relativeFrom="column">
                        <wp:posOffset>915372</wp:posOffset>
                      </wp:positionH>
                      <wp:positionV relativeFrom="paragraph">
                        <wp:posOffset>80538</wp:posOffset>
                      </wp:positionV>
                      <wp:extent cx="1923803" cy="0"/>
                      <wp:effectExtent l="0" t="0" r="19685" b="19050"/>
                      <wp:wrapNone/>
                      <wp:docPr id="6" name="Straight Connector 6"/>
                      <wp:cNvGraphicFramePr/>
                      <a:graphic xmlns:a="http://schemas.openxmlformats.org/drawingml/2006/main">
                        <a:graphicData uri="http://schemas.microsoft.com/office/word/2010/wordprocessingShape">
                          <wps:wsp>
                            <wps:cNvCnPr/>
                            <wps:spPr>
                              <a:xfrm>
                                <a:off x="0" y="0"/>
                                <a:ext cx="192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366942" id="Straight Connector 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72.1pt,6.35pt" to="223.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n4RtgEAALcDAAAOAAAAZHJzL2Uyb0RvYy54bWysU01vEzEQvSPxHyzfyW5SKSq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" strokecolor="black [3040]"/>
                  </w:pict>
                </mc:Fallback>
              </mc:AlternateContent>
            </w:r>
          </w:p>
        </w:tc>
      </w:tr>
      <w:tr w:rsidR="0089790B" w:rsidRPr="0089790B" w14:paraId="1B3C0720" w14:textId="77777777" w:rsidTr="009871F8">
        <w:trPr>
          <w:trHeight w:val="470"/>
        </w:trPr>
        <w:tc>
          <w:tcPr>
            <w:tcW w:w="3085" w:type="dxa"/>
            <w:vAlign w:val="center"/>
          </w:tcPr>
          <w:p w14:paraId="54E3B078" w14:textId="247F5665" w:rsidR="009871F8" w:rsidRPr="0089790B" w:rsidRDefault="00B33AE3" w:rsidP="009871F8">
            <w:pPr>
              <w:jc w:val="center"/>
              <w:rPr>
                <w:color w:val="0D0D0D" w:themeColor="text1" w:themeTint="F2"/>
                <w:sz w:val="26"/>
                <w:szCs w:val="26"/>
              </w:rPr>
            </w:pPr>
            <w:r w:rsidRPr="0089790B">
              <w:rPr>
                <w:noProof/>
                <w:color w:val="0D0D0D" w:themeColor="text1" w:themeTint="F2"/>
              </w:rPr>
              <mc:AlternateContent>
                <mc:Choice Requires="wps">
                  <w:drawing>
                    <wp:anchor distT="0" distB="0" distL="114300" distR="114300" simplePos="0" relativeHeight="251653632" behindDoc="0" locked="0" layoutInCell="1" allowOverlap="1" wp14:anchorId="07D7C51F" wp14:editId="2F6B5065">
                      <wp:simplePos x="0" y="0"/>
                      <wp:positionH relativeFrom="column">
                        <wp:posOffset>382270</wp:posOffset>
                      </wp:positionH>
                      <wp:positionV relativeFrom="paragraph">
                        <wp:posOffset>236220</wp:posOffset>
                      </wp:positionV>
                      <wp:extent cx="1019175" cy="307340"/>
                      <wp:effectExtent l="0" t="0" r="28575" b="165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07340"/>
                              </a:xfrm>
                              <a:prstGeom prst="rect">
                                <a:avLst/>
                              </a:prstGeom>
                              <a:solidFill>
                                <a:srgbClr val="FFFFFF"/>
                              </a:solidFill>
                              <a:ln w="9525">
                                <a:solidFill>
                                  <a:srgbClr val="000000"/>
                                </a:solidFill>
                                <a:miter lim="800000"/>
                                <a:headEnd/>
                                <a:tailEnd/>
                              </a:ln>
                            </wps:spPr>
                            <wps:txbx>
                              <w:txbxContent>
                                <w:p w14:paraId="1C55AB96" w14:textId="0E301187" w:rsidR="00BB4AE7" w:rsidRPr="00C3224E" w:rsidRDefault="00BB4AE7" w:rsidP="00C3224E">
                                  <w:pPr>
                                    <w:jc w:val="center"/>
                                    <w:rPr>
                                      <w:b/>
                                      <w:sz w:val="28"/>
                                      <w:szCs w:val="28"/>
                                    </w:rPr>
                                  </w:pPr>
                                  <w:r w:rsidRPr="00C3224E">
                                    <w:rPr>
                                      <w:b/>
                                      <w:sz w:val="28"/>
                                      <w:szCs w:val="28"/>
                                    </w:rPr>
                                    <w:t>D</w:t>
                                  </w:r>
                                  <w:r w:rsidR="00AB63C0">
                                    <w:rPr>
                                      <w:b/>
                                      <w:sz w:val="28"/>
                                      <w:szCs w:val="28"/>
                                    </w:rPr>
                                    <w:t>ự</w:t>
                                  </w:r>
                                  <w:r w:rsidRPr="00C3224E">
                                    <w:rPr>
                                      <w:b/>
                                      <w:sz w:val="28"/>
                                      <w:szCs w:val="28"/>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7C51F" id="_x0000_t202" coordsize="21600,21600" o:spt="202" path="m,l,21600r21600,l21600,xe">
                      <v:stroke joinstyle="miter"/>
                      <v:path gradientshapeok="t" o:connecttype="rect"/>
                    </v:shapetype>
                    <v:shape id="Text Box 8" o:spid="_x0000_s1026" type="#_x0000_t202" style="position:absolute;left:0;text-align:left;margin-left:30.1pt;margin-top:18.6pt;width:80.25pt;height:2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">
                      <v:textbox>
                        <w:txbxContent>
                          <w:p w14:paraId="1C55AB96" w14:textId="0E301187" w:rsidR="00BB4AE7" w:rsidRPr="00C3224E" w:rsidRDefault="00BB4AE7" w:rsidP="00C3224E">
                            <w:pPr>
                              <w:jc w:val="center"/>
                              <w:rPr>
                                <w:b/>
                                <w:sz w:val="28"/>
                                <w:szCs w:val="28"/>
                              </w:rPr>
                            </w:pPr>
                            <w:r w:rsidRPr="00C3224E">
                              <w:rPr>
                                <w:b/>
                                <w:sz w:val="28"/>
                                <w:szCs w:val="28"/>
                              </w:rPr>
                              <w:t>D</w:t>
                            </w:r>
                            <w:r w:rsidR="00AB63C0">
                              <w:rPr>
                                <w:b/>
                                <w:sz w:val="28"/>
                                <w:szCs w:val="28"/>
                              </w:rPr>
                              <w:t>ự</w:t>
                            </w:r>
                            <w:r w:rsidRPr="00C3224E">
                              <w:rPr>
                                <w:b/>
                                <w:sz w:val="28"/>
                                <w:szCs w:val="28"/>
                              </w:rPr>
                              <w:t xml:space="preserve"> thảo</w:t>
                            </w:r>
                          </w:p>
                        </w:txbxContent>
                      </v:textbox>
                    </v:shape>
                  </w:pict>
                </mc:Fallback>
              </mc:AlternateContent>
            </w:r>
            <w:r w:rsidR="009871F8" w:rsidRPr="0089790B">
              <w:rPr>
                <w:color w:val="0D0D0D" w:themeColor="text1" w:themeTint="F2"/>
                <w:sz w:val="26"/>
                <w:szCs w:val="26"/>
              </w:rPr>
              <w:t>Số:            /TTr-UBND</w:t>
            </w:r>
          </w:p>
        </w:tc>
        <w:tc>
          <w:tcPr>
            <w:tcW w:w="6205" w:type="dxa"/>
            <w:vAlign w:val="center"/>
          </w:tcPr>
          <w:p w14:paraId="3DF5D6BE" w14:textId="08BA80FA" w:rsidR="009871F8" w:rsidRPr="0089790B" w:rsidRDefault="009871F8" w:rsidP="00B33AE3">
            <w:pPr>
              <w:jc w:val="center"/>
              <w:rPr>
                <w:i/>
                <w:color w:val="0D0D0D" w:themeColor="text1" w:themeTint="F2"/>
                <w:sz w:val="26"/>
                <w:szCs w:val="26"/>
              </w:rPr>
            </w:pPr>
            <w:r w:rsidRPr="0089790B">
              <w:rPr>
                <w:i/>
                <w:color w:val="0D0D0D" w:themeColor="text1" w:themeTint="F2"/>
                <w:sz w:val="26"/>
                <w:szCs w:val="26"/>
              </w:rPr>
              <w:t xml:space="preserve">Tây Ninh, ngày        tháng </w:t>
            </w:r>
            <w:r w:rsidR="00B33AE3">
              <w:rPr>
                <w:i/>
                <w:color w:val="0D0D0D" w:themeColor="text1" w:themeTint="F2"/>
                <w:sz w:val="26"/>
                <w:szCs w:val="26"/>
              </w:rPr>
              <w:t xml:space="preserve">  </w:t>
            </w:r>
            <w:r w:rsidRPr="0089790B">
              <w:rPr>
                <w:i/>
                <w:color w:val="0D0D0D" w:themeColor="text1" w:themeTint="F2"/>
                <w:sz w:val="26"/>
                <w:szCs w:val="26"/>
              </w:rPr>
              <w:t xml:space="preserve"> năm 2025</w:t>
            </w:r>
          </w:p>
        </w:tc>
      </w:tr>
    </w:tbl>
    <w:p w14:paraId="3030DBAC" w14:textId="4F5FAD11" w:rsidR="009871F8" w:rsidRPr="0089790B" w:rsidRDefault="009871F8" w:rsidP="00A8554D">
      <w:pPr>
        <w:rPr>
          <w:color w:val="0D0D0D" w:themeColor="text1" w:themeTint="F2"/>
        </w:rPr>
      </w:pPr>
    </w:p>
    <w:p w14:paraId="3B82EDC9" w14:textId="77777777" w:rsidR="00B33AE3" w:rsidRDefault="00AB63C0" w:rsidP="00B33AE3">
      <w:pPr>
        <w:widowControl w:val="0"/>
        <w:jc w:val="center"/>
        <w:rPr>
          <w:b/>
          <w:bCs/>
          <w:color w:val="0D0D0D" w:themeColor="text1" w:themeTint="F2"/>
          <w:sz w:val="28"/>
          <w:szCs w:val="28"/>
          <w:lang w:val="it-IT"/>
        </w:rPr>
      </w:pPr>
      <w:r w:rsidRPr="00AB63C0">
        <w:rPr>
          <w:b/>
          <w:bCs/>
          <w:color w:val="0D0D0D" w:themeColor="text1" w:themeTint="F2"/>
          <w:sz w:val="28"/>
          <w:szCs w:val="28"/>
          <w:lang w:val="it-IT"/>
        </w:rPr>
        <w:t>TỜ TRÌNH</w:t>
      </w:r>
    </w:p>
    <w:p w14:paraId="45C1C2E9" w14:textId="77777777" w:rsidR="00B33AE3" w:rsidRDefault="00AB63C0" w:rsidP="00B33AE3">
      <w:pPr>
        <w:widowControl w:val="0"/>
        <w:jc w:val="center"/>
        <w:rPr>
          <w:b/>
          <w:sz w:val="28"/>
          <w:szCs w:val="28"/>
        </w:rPr>
      </w:pPr>
      <w:r w:rsidRPr="00AB63C0">
        <w:rPr>
          <w:b/>
          <w:bCs/>
          <w:color w:val="0D0D0D" w:themeColor="text1" w:themeTint="F2"/>
          <w:sz w:val="28"/>
          <w:szCs w:val="28"/>
          <w:lang w:val="it-IT"/>
        </w:rPr>
        <w:t xml:space="preserve">Về việc ban hành </w:t>
      </w:r>
      <w:r w:rsidRPr="00AB63C0">
        <w:rPr>
          <w:b/>
          <w:bCs/>
          <w:color w:val="0D0D0D" w:themeColor="text1" w:themeTint="F2"/>
          <w:sz w:val="28"/>
          <w:szCs w:val="28"/>
          <w:lang w:val="nl-NL"/>
        </w:rPr>
        <w:t xml:space="preserve">Nghị quyết </w:t>
      </w:r>
      <w:bookmarkStart w:id="0" w:name="_Hlk203570215"/>
      <w:r w:rsidRPr="00AB63C0">
        <w:rPr>
          <w:b/>
          <w:bCs/>
          <w:color w:val="0D0D0D" w:themeColor="text1" w:themeTint="F2"/>
          <w:sz w:val="28"/>
          <w:szCs w:val="28"/>
          <w:lang w:val="it-IT"/>
        </w:rPr>
        <w:t>q</w:t>
      </w:r>
      <w:r w:rsidRPr="00AB63C0">
        <w:rPr>
          <w:b/>
          <w:bCs/>
          <w:color w:val="0D0D0D" w:themeColor="text1" w:themeTint="F2"/>
          <w:sz w:val="28"/>
          <w:szCs w:val="28"/>
          <w:highlight w:val="white"/>
        </w:rPr>
        <w:t xml:space="preserve">uy định nội dung chi và mức chi </w:t>
      </w:r>
      <w:r w:rsidR="00B33AE3" w:rsidRPr="00D4568C">
        <w:rPr>
          <w:b/>
          <w:sz w:val="28"/>
          <w:szCs w:val="28"/>
        </w:rPr>
        <w:t>cho hoạt động tổ chức</w:t>
      </w:r>
      <w:r w:rsidR="00B33AE3">
        <w:rPr>
          <w:b/>
          <w:sz w:val="28"/>
          <w:szCs w:val="28"/>
        </w:rPr>
        <w:t xml:space="preserve"> </w:t>
      </w:r>
      <w:r w:rsidR="00B33AE3" w:rsidRPr="00D4568C">
        <w:rPr>
          <w:b/>
          <w:sz w:val="28"/>
          <w:szCs w:val="28"/>
        </w:rPr>
        <w:t xml:space="preserve">các </w:t>
      </w:r>
      <w:r w:rsidR="00B33AE3" w:rsidRPr="00190A32">
        <w:rPr>
          <w:b/>
          <w:sz w:val="28"/>
          <w:szCs w:val="28"/>
        </w:rPr>
        <w:t>kỳ thi,</w:t>
      </w:r>
      <w:r w:rsidR="00B33AE3">
        <w:rPr>
          <w:b/>
          <w:sz w:val="28"/>
          <w:szCs w:val="28"/>
        </w:rPr>
        <w:t xml:space="preserve"> </w:t>
      </w:r>
      <w:r w:rsidR="00B33AE3" w:rsidRPr="00190A32">
        <w:rPr>
          <w:b/>
          <w:sz w:val="28"/>
          <w:szCs w:val="28"/>
        </w:rPr>
        <w:t>cuộc thi, hội thi</w:t>
      </w:r>
      <w:r w:rsidR="00B33AE3" w:rsidRPr="00D4568C">
        <w:rPr>
          <w:b/>
          <w:sz w:val="28"/>
          <w:szCs w:val="28"/>
        </w:rPr>
        <w:t xml:space="preserve"> trong lĩnh vực giáo dục</w:t>
      </w:r>
    </w:p>
    <w:p w14:paraId="1DAAA84D" w14:textId="2449FED4" w:rsidR="00AB63C0" w:rsidRPr="00B33AE3" w:rsidRDefault="00B33AE3" w:rsidP="00B33AE3">
      <w:pPr>
        <w:widowControl w:val="0"/>
        <w:jc w:val="center"/>
        <w:rPr>
          <w:b/>
          <w:bCs/>
          <w:color w:val="0D0D0D" w:themeColor="text1" w:themeTint="F2"/>
          <w:sz w:val="28"/>
          <w:szCs w:val="28"/>
          <w:lang w:val="it-IT"/>
        </w:rPr>
      </w:pPr>
      <w:r w:rsidRPr="00D4568C">
        <w:rPr>
          <w:b/>
          <w:sz w:val="28"/>
          <w:szCs w:val="28"/>
        </w:rPr>
        <w:t xml:space="preserve">trên địa bàn tỉnh </w:t>
      </w:r>
      <w:r>
        <w:rPr>
          <w:b/>
          <w:sz w:val="28"/>
          <w:szCs w:val="28"/>
        </w:rPr>
        <w:t>Tây Ninh</w:t>
      </w:r>
    </w:p>
    <w:bookmarkEnd w:id="0"/>
    <w:p w14:paraId="10FB5417" w14:textId="35897EEA" w:rsidR="00B33AE3" w:rsidRDefault="00B33AE3" w:rsidP="00B33AE3">
      <w:pPr>
        <w:jc w:val="center"/>
        <w:rPr>
          <w:color w:val="0D0D0D" w:themeColor="text1" w:themeTint="F2"/>
          <w:sz w:val="28"/>
          <w:szCs w:val="28"/>
          <w:lang w:val="vi-VN"/>
        </w:rPr>
      </w:pPr>
      <w:r>
        <w:rPr>
          <w:b/>
          <w:bCs/>
          <w:noProof/>
          <w:color w:val="0D0D0D" w:themeColor="text1" w:themeTint="F2"/>
          <w:kern w:val="28"/>
          <w:sz w:val="28"/>
          <w:szCs w:val="28"/>
          <w:vertAlign w:val="superscript"/>
        </w:rPr>
        <mc:AlternateContent>
          <mc:Choice Requires="wps">
            <w:drawing>
              <wp:anchor distT="0" distB="0" distL="114300" distR="114300" simplePos="0" relativeHeight="251663872" behindDoc="0" locked="0" layoutInCell="1" allowOverlap="1" wp14:anchorId="207487A2" wp14:editId="0322DC20">
                <wp:simplePos x="0" y="0"/>
                <wp:positionH relativeFrom="column">
                  <wp:posOffset>2350135</wp:posOffset>
                </wp:positionH>
                <wp:positionV relativeFrom="paragraph">
                  <wp:posOffset>74625</wp:posOffset>
                </wp:positionV>
                <wp:extent cx="12801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DE3B17" id="Straight Connector 1"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85.05pt,5.9pt" to="285.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" strokecolor="black [3040]"/>
            </w:pict>
          </mc:Fallback>
        </mc:AlternateContent>
      </w:r>
    </w:p>
    <w:p w14:paraId="2FB1FF6A" w14:textId="28D2AED2" w:rsidR="00AB63C0" w:rsidRPr="00AB63C0" w:rsidRDefault="00AB63C0" w:rsidP="00B33AE3">
      <w:pPr>
        <w:jc w:val="center"/>
        <w:rPr>
          <w:color w:val="0D0D0D" w:themeColor="text1" w:themeTint="F2"/>
          <w:sz w:val="28"/>
          <w:szCs w:val="28"/>
        </w:rPr>
      </w:pPr>
      <w:r w:rsidRPr="00AB63C0">
        <w:rPr>
          <w:color w:val="0D0D0D" w:themeColor="text1" w:themeTint="F2"/>
          <w:sz w:val="28"/>
          <w:szCs w:val="28"/>
          <w:lang w:val="vi-VN"/>
        </w:rPr>
        <w:t>Kính gửi: Hội đồng nhân nhân tỉnh</w:t>
      </w:r>
      <w:r w:rsidRPr="00AB63C0">
        <w:rPr>
          <w:color w:val="0D0D0D" w:themeColor="text1" w:themeTint="F2"/>
          <w:sz w:val="28"/>
          <w:szCs w:val="28"/>
        </w:rPr>
        <w:t>.</w:t>
      </w:r>
    </w:p>
    <w:p w14:paraId="5AA040ED" w14:textId="05FD6D33" w:rsidR="00AB63C0" w:rsidRPr="00425328" w:rsidRDefault="00AB63C0" w:rsidP="003017CC">
      <w:pPr>
        <w:widowControl w:val="0"/>
        <w:spacing w:before="240" w:after="40" w:line="264" w:lineRule="auto"/>
        <w:ind w:firstLine="567"/>
        <w:jc w:val="both"/>
        <w:rPr>
          <w:bCs/>
          <w:color w:val="0D0D0D" w:themeColor="text1" w:themeTint="F2"/>
          <w:sz w:val="28"/>
          <w:szCs w:val="28"/>
          <w:lang w:val="nl-NL"/>
        </w:rPr>
      </w:pPr>
      <w:bookmarkStart w:id="1" w:name="_Hlk203573139"/>
      <w:r w:rsidRPr="00AB63C0">
        <w:rPr>
          <w:bCs/>
          <w:color w:val="0D0D0D" w:themeColor="text1" w:themeTint="F2"/>
          <w:sz w:val="28"/>
          <w:szCs w:val="28"/>
          <w:lang w:val="nl-NL"/>
        </w:rPr>
        <w:t xml:space="preserve">Căn cứ Luật Ban hành văn bản quy phạm pháp </w:t>
      </w:r>
      <w:r w:rsidRPr="00651C50">
        <w:rPr>
          <w:color w:val="0D0D0D" w:themeColor="text1" w:themeTint="F2"/>
          <w:sz w:val="28"/>
          <w:szCs w:val="28"/>
          <w:highlight w:val="white"/>
        </w:rPr>
        <w:t xml:space="preserve">luật </w:t>
      </w:r>
      <w:r w:rsidR="00651C50" w:rsidRPr="00651C50">
        <w:rPr>
          <w:color w:val="0D0D0D" w:themeColor="text1" w:themeTint="F2"/>
          <w:sz w:val="28"/>
          <w:szCs w:val="28"/>
          <w:highlight w:val="white"/>
        </w:rPr>
        <w:t xml:space="preserve">số 64/2025/QH15 </w:t>
      </w:r>
      <w:r w:rsidRPr="00651C50">
        <w:rPr>
          <w:color w:val="0D0D0D" w:themeColor="text1" w:themeTint="F2"/>
          <w:sz w:val="28"/>
          <w:szCs w:val="28"/>
          <w:highlight w:val="white"/>
        </w:rPr>
        <w:t xml:space="preserve">ngày 19/02/2025, được sửa đổi, bổ sung tại </w:t>
      </w:r>
      <w:r w:rsidR="00651C50" w:rsidRPr="00651C50">
        <w:rPr>
          <w:color w:val="0D0D0D" w:themeColor="text1" w:themeTint="F2"/>
          <w:sz w:val="28"/>
          <w:szCs w:val="28"/>
          <w:highlight w:val="white"/>
        </w:rPr>
        <w:t>Luật số 87/2025/QH15</w:t>
      </w:r>
      <w:r w:rsidRPr="00651C50">
        <w:rPr>
          <w:color w:val="0D0D0D" w:themeColor="text1" w:themeTint="F2"/>
          <w:sz w:val="28"/>
          <w:szCs w:val="28"/>
          <w:highlight w:val="white"/>
        </w:rPr>
        <w:t xml:space="preserve"> ngày 25/6/2025; </w:t>
      </w:r>
      <w:bookmarkEnd w:id="1"/>
      <w:r w:rsidRPr="00651C50">
        <w:rPr>
          <w:color w:val="0D0D0D" w:themeColor="text1" w:themeTint="F2"/>
          <w:sz w:val="28"/>
          <w:szCs w:val="28"/>
          <w:highlight w:val="white"/>
        </w:rPr>
        <w:t>Ủy ban nhân dân tỉnh kính trình Hội đồng nhân dân tỉnh ban hành</w:t>
      </w:r>
      <w:r w:rsidRPr="00AB63C0">
        <w:rPr>
          <w:bCs/>
          <w:color w:val="0D0D0D" w:themeColor="text1" w:themeTint="F2"/>
          <w:sz w:val="28"/>
          <w:szCs w:val="28"/>
          <w:lang w:val="nl-NL"/>
        </w:rPr>
        <w:t xml:space="preserve"> Nghị quyết q</w:t>
      </w:r>
      <w:r w:rsidRPr="00AB63C0">
        <w:rPr>
          <w:color w:val="0D0D0D" w:themeColor="text1" w:themeTint="F2"/>
          <w:sz w:val="28"/>
          <w:szCs w:val="28"/>
          <w:highlight w:val="white"/>
        </w:rPr>
        <w:t xml:space="preserve">uy định nội dung chi và mức chi </w:t>
      </w:r>
      <w:r w:rsidR="00425328" w:rsidRPr="00425328">
        <w:rPr>
          <w:bCs/>
          <w:color w:val="0D0D0D" w:themeColor="text1" w:themeTint="F2"/>
          <w:sz w:val="28"/>
          <w:szCs w:val="28"/>
          <w:lang w:val="nl-NL"/>
        </w:rPr>
        <w:t xml:space="preserve">cho hoạt động tổ chức các kỳ thi, cuộc thi, hội thi trong lĩnh vực giáo dục trên địa bàn tỉnh Tây Ninh </w:t>
      </w:r>
      <w:r w:rsidRPr="00425328">
        <w:rPr>
          <w:bCs/>
          <w:color w:val="0D0D0D" w:themeColor="text1" w:themeTint="F2"/>
          <w:sz w:val="28"/>
          <w:szCs w:val="28"/>
          <w:lang w:val="nl-NL"/>
        </w:rPr>
        <w:t>như sau:</w:t>
      </w:r>
    </w:p>
    <w:p w14:paraId="50E79F82" w14:textId="77777777" w:rsidR="00AB63C0" w:rsidRPr="00AB63C0" w:rsidRDefault="00AB63C0" w:rsidP="003017CC">
      <w:pPr>
        <w:widowControl w:val="0"/>
        <w:spacing w:before="40" w:after="40" w:line="264" w:lineRule="auto"/>
        <w:ind w:firstLine="567"/>
        <w:jc w:val="both"/>
        <w:rPr>
          <w:b/>
          <w:color w:val="0D0D0D" w:themeColor="text1" w:themeTint="F2"/>
          <w:sz w:val="28"/>
          <w:szCs w:val="28"/>
          <w:lang w:val="it-IT"/>
        </w:rPr>
      </w:pPr>
      <w:r w:rsidRPr="00AB63C0">
        <w:rPr>
          <w:b/>
          <w:color w:val="0D0D0D" w:themeColor="text1" w:themeTint="F2"/>
          <w:sz w:val="28"/>
          <w:szCs w:val="28"/>
          <w:lang w:val="vi-VN"/>
        </w:rPr>
        <w:t>I</w:t>
      </w:r>
      <w:r w:rsidRPr="00AB63C0">
        <w:rPr>
          <w:b/>
          <w:color w:val="0D0D0D" w:themeColor="text1" w:themeTint="F2"/>
          <w:sz w:val="28"/>
          <w:szCs w:val="28"/>
          <w:lang w:val="it-IT"/>
        </w:rPr>
        <w:t>. SỰ CẦN THIẾT BAN HÀNH VĂN BẢN</w:t>
      </w:r>
    </w:p>
    <w:p w14:paraId="5D5EF741" w14:textId="77777777" w:rsidR="00715F2B" w:rsidRDefault="00AB63C0" w:rsidP="00715F2B">
      <w:pPr>
        <w:spacing w:before="40" w:after="40" w:line="264" w:lineRule="auto"/>
        <w:ind w:firstLine="567"/>
        <w:jc w:val="both"/>
        <w:rPr>
          <w:rFonts w:eastAsia="Calibri"/>
          <w:b/>
          <w:color w:val="0D0D0D" w:themeColor="text1" w:themeTint="F2"/>
          <w:sz w:val="28"/>
          <w:szCs w:val="28"/>
          <w:lang w:val="nl-NL"/>
        </w:rPr>
      </w:pPr>
      <w:r w:rsidRPr="00AB63C0">
        <w:rPr>
          <w:rFonts w:eastAsia="Calibri"/>
          <w:b/>
          <w:color w:val="0D0D0D" w:themeColor="text1" w:themeTint="F2"/>
          <w:sz w:val="28"/>
          <w:szCs w:val="28"/>
          <w:lang w:val="nl-NL"/>
        </w:rPr>
        <w:t>1. Cơ sở chính trị, pháp lý</w:t>
      </w:r>
      <w:bookmarkStart w:id="2" w:name="_Hlk203572981"/>
    </w:p>
    <w:p w14:paraId="1D5EC68C" w14:textId="77777777" w:rsidR="00715F2B" w:rsidRDefault="00715F2B" w:rsidP="00715F2B">
      <w:pPr>
        <w:spacing w:before="40" w:after="40" w:line="264" w:lineRule="auto"/>
        <w:ind w:firstLine="567"/>
        <w:jc w:val="both"/>
        <w:rPr>
          <w:rFonts w:eastAsia="SimSun"/>
          <w:color w:val="0D0D0D" w:themeColor="text1" w:themeTint="F2"/>
          <w:sz w:val="28"/>
          <w:szCs w:val="28"/>
          <w:lang w:eastAsia="zh-CN" w:bidi="ar"/>
        </w:rPr>
      </w:pPr>
      <w:r w:rsidRPr="00715F2B">
        <w:rPr>
          <w:rFonts w:eastAsia="SimSun"/>
          <w:color w:val="0D0D0D" w:themeColor="text1" w:themeTint="F2"/>
          <w:sz w:val="28"/>
          <w:szCs w:val="28"/>
          <w:lang w:eastAsia="zh-CN" w:bidi="ar"/>
        </w:rPr>
        <w:t>Căn cứ Luật Tổ chức chính quyền địa phương số 72/2025/QH15;</w:t>
      </w:r>
    </w:p>
    <w:p w14:paraId="00BB22C4" w14:textId="62C6CA91" w:rsidR="00715F2B" w:rsidRPr="00715F2B" w:rsidRDefault="00715F2B" w:rsidP="00715F2B">
      <w:pPr>
        <w:spacing w:before="40" w:after="40" w:line="264" w:lineRule="auto"/>
        <w:ind w:firstLine="567"/>
        <w:jc w:val="both"/>
        <w:rPr>
          <w:rFonts w:eastAsia="SimSun"/>
          <w:color w:val="0D0D0D" w:themeColor="text1" w:themeTint="F2"/>
          <w:sz w:val="28"/>
          <w:szCs w:val="28"/>
          <w:lang w:eastAsia="zh-CN" w:bidi="ar"/>
        </w:rPr>
      </w:pPr>
      <w:r w:rsidRPr="00715F2B">
        <w:rPr>
          <w:rFonts w:eastAsia="SimSun"/>
          <w:color w:val="0D0D0D" w:themeColor="text1" w:themeTint="F2"/>
          <w:sz w:val="28"/>
          <w:szCs w:val="28"/>
          <w:lang w:eastAsia="zh-CN" w:bidi="ar"/>
        </w:rPr>
        <w:t>Căn cứ Luật Ngân sách nhà nước số 83/2015/QH13, được sửa đổi bổ sung bởi Luật số 59/2020/QH14 và Luật số 56/2024/QH15;</w:t>
      </w:r>
    </w:p>
    <w:p w14:paraId="71FD968C" w14:textId="77777777" w:rsidR="00715F2B" w:rsidRPr="00715F2B" w:rsidRDefault="00715F2B" w:rsidP="00715F2B">
      <w:pPr>
        <w:spacing w:before="40" w:after="40" w:line="264" w:lineRule="auto"/>
        <w:ind w:firstLine="567"/>
        <w:jc w:val="both"/>
        <w:rPr>
          <w:rFonts w:eastAsia="SimSun"/>
          <w:color w:val="0D0D0D" w:themeColor="text1" w:themeTint="F2"/>
          <w:sz w:val="28"/>
          <w:szCs w:val="28"/>
          <w:lang w:eastAsia="zh-CN" w:bidi="ar"/>
        </w:rPr>
      </w:pPr>
      <w:r w:rsidRPr="00715F2B">
        <w:rPr>
          <w:rFonts w:eastAsia="SimSun"/>
          <w:color w:val="0D0D0D" w:themeColor="text1" w:themeTint="F2"/>
          <w:sz w:val="28"/>
          <w:szCs w:val="28"/>
          <w:lang w:eastAsia="zh-CN" w:bidi="ar"/>
        </w:rPr>
        <w:t>Căn cứ Luật Giáo dục số 43/2019/QH14;</w:t>
      </w:r>
    </w:p>
    <w:p w14:paraId="176EA1D2" w14:textId="4926D671" w:rsidR="00AB63C0" w:rsidRPr="00AB63C0" w:rsidRDefault="00AB63C0" w:rsidP="00715F2B">
      <w:pPr>
        <w:spacing w:before="40" w:after="40" w:line="264" w:lineRule="auto"/>
        <w:ind w:firstLine="567"/>
        <w:jc w:val="both"/>
        <w:rPr>
          <w:rFonts w:eastAsia="SimSun"/>
          <w:color w:val="0D0D0D" w:themeColor="text1" w:themeTint="F2"/>
          <w:sz w:val="28"/>
          <w:szCs w:val="28"/>
          <w:lang w:eastAsia="zh-CN" w:bidi="ar"/>
        </w:rPr>
      </w:pPr>
      <w:r w:rsidRPr="00AB63C0">
        <w:rPr>
          <w:rFonts w:eastAsia="SimSun"/>
          <w:color w:val="0D0D0D" w:themeColor="text1" w:themeTint="F2"/>
          <w:sz w:val="28"/>
          <w:szCs w:val="28"/>
          <w:lang w:eastAsia="zh-CN" w:bidi="ar"/>
        </w:rPr>
        <w:t>Căn cứ Nghị quyết số 202/2025/QH15 ngày 12 tháng 6 năm 2025 của Quốc hội về việc sắp xếp đơn vị hành chính cấp tỉnh;</w:t>
      </w:r>
    </w:p>
    <w:p w14:paraId="0A42B1AF" w14:textId="77777777" w:rsidR="00AB63C0" w:rsidRPr="00AB63C0" w:rsidRDefault="00AB63C0" w:rsidP="003017CC">
      <w:pPr>
        <w:spacing w:before="40" w:after="40" w:line="264" w:lineRule="auto"/>
        <w:ind w:firstLine="567"/>
        <w:jc w:val="both"/>
        <w:rPr>
          <w:rFonts w:eastAsia="Calibri"/>
          <w:color w:val="0D0D0D" w:themeColor="text1" w:themeTint="F2"/>
          <w:sz w:val="28"/>
          <w:szCs w:val="28"/>
          <w:lang w:val="nl-NL"/>
        </w:rPr>
      </w:pPr>
      <w:r w:rsidRPr="00AB63C0">
        <w:rPr>
          <w:rFonts w:eastAsia="Calibri"/>
          <w:color w:val="0D0D0D" w:themeColor="text1" w:themeTint="F2"/>
          <w:sz w:val="28"/>
          <w:szCs w:val="28"/>
          <w:lang w:val="nl-NL"/>
        </w:rPr>
        <w:t>Căn cứ Nghị định 163/2016/NĐ-CP ngày 21 tháng 12 năm 2016 của Chính phủ quy định chi tiết thi hành một số điều của Luật Ngân sách nhà nước;</w:t>
      </w:r>
    </w:p>
    <w:p w14:paraId="3BA7497C" w14:textId="238FAAC9" w:rsidR="00AB63C0" w:rsidRPr="001428EA" w:rsidRDefault="00AB63C0" w:rsidP="003017CC">
      <w:pPr>
        <w:spacing w:before="40" w:after="40" w:line="264" w:lineRule="auto"/>
        <w:ind w:firstLine="567"/>
        <w:jc w:val="both"/>
        <w:rPr>
          <w:rFonts w:eastAsia="Calibri"/>
          <w:color w:val="0D0D0D" w:themeColor="text1" w:themeTint="F2"/>
          <w:sz w:val="28"/>
          <w:szCs w:val="28"/>
          <w:lang w:val="nl-NL"/>
        </w:rPr>
      </w:pPr>
      <w:r w:rsidRPr="001428EA">
        <w:rPr>
          <w:rFonts w:eastAsia="Calibri"/>
          <w:color w:val="0D0D0D" w:themeColor="text1" w:themeTint="F2"/>
          <w:sz w:val="28"/>
          <w:szCs w:val="28"/>
          <w:lang w:val="nl-NL"/>
        </w:rPr>
        <w:t>Căn cứ Thông tư số</w:t>
      </w:r>
      <w:r w:rsidR="001428EA" w:rsidRPr="001428EA">
        <w:rPr>
          <w:rFonts w:eastAsia="Calibri"/>
          <w:color w:val="0D0D0D" w:themeColor="text1" w:themeTint="F2"/>
          <w:sz w:val="28"/>
          <w:szCs w:val="28"/>
          <w:lang w:val="nl-NL"/>
        </w:rPr>
        <w:t xml:space="preserve"> 69/2021/TT-BTC ngày 11 tháng 8 năm 2021 của Bộ trưởng Bộ Tài chính hướng dẫn quản lý kinh phí chuẩn bị, tổ chức và tham dự các kỳ thi áp dụng đối với giáo dục phổ thông</w:t>
      </w:r>
      <w:r w:rsidRPr="001428EA">
        <w:rPr>
          <w:rFonts w:eastAsia="Calibri"/>
          <w:color w:val="0D0D0D" w:themeColor="text1" w:themeTint="F2"/>
          <w:sz w:val="28"/>
          <w:szCs w:val="28"/>
          <w:lang w:val="nl-NL"/>
        </w:rPr>
        <w:t>;</w:t>
      </w:r>
    </w:p>
    <w:p w14:paraId="1BF453E7" w14:textId="77777777" w:rsidR="001428EA" w:rsidRPr="001428EA" w:rsidRDefault="001428EA" w:rsidP="003017CC">
      <w:pPr>
        <w:spacing w:before="40" w:after="40" w:line="264" w:lineRule="auto"/>
        <w:ind w:firstLine="567"/>
        <w:jc w:val="both"/>
        <w:rPr>
          <w:rFonts w:eastAsia="Calibri"/>
          <w:color w:val="0D0D0D" w:themeColor="text1" w:themeTint="F2"/>
          <w:sz w:val="28"/>
          <w:szCs w:val="28"/>
          <w:lang w:val="nl-NL"/>
        </w:rPr>
      </w:pPr>
      <w:r w:rsidRPr="001428EA">
        <w:rPr>
          <w:rFonts w:eastAsia="Calibri"/>
          <w:color w:val="0D0D0D" w:themeColor="text1" w:themeTint="F2"/>
          <w:sz w:val="28"/>
          <w:szCs w:val="28"/>
          <w:lang w:val="nl-NL"/>
        </w:rPr>
        <w:t>Căn cứ Nghị quyết số 21/2021/NQ-HĐND ngày 09/12/2021 của Hội đồng nhân dân tỉnh Long An, khóa X, kỳ họp thứ tư về quy định nội dung chi và mức chi cho hoạt động tổ chức các kỳ thi trong lĩnh vực giáo dục trên địa bàn tỉnh Long An;</w:t>
      </w:r>
    </w:p>
    <w:p w14:paraId="07439459" w14:textId="77777777" w:rsidR="001428EA" w:rsidRPr="001428EA" w:rsidRDefault="001428EA" w:rsidP="003017CC">
      <w:pPr>
        <w:spacing w:before="40" w:after="40" w:line="264" w:lineRule="auto"/>
        <w:ind w:firstLine="567"/>
        <w:jc w:val="both"/>
        <w:rPr>
          <w:rFonts w:eastAsia="Calibri"/>
          <w:color w:val="0D0D0D" w:themeColor="text1" w:themeTint="F2"/>
          <w:sz w:val="28"/>
          <w:szCs w:val="28"/>
          <w:lang w:val="nl-NL"/>
        </w:rPr>
      </w:pPr>
      <w:r w:rsidRPr="001428EA">
        <w:rPr>
          <w:rFonts w:eastAsia="Calibri"/>
          <w:color w:val="0D0D0D" w:themeColor="text1" w:themeTint="F2"/>
          <w:sz w:val="28"/>
          <w:szCs w:val="28"/>
          <w:lang w:val="nl-NL"/>
        </w:rPr>
        <w:t>Căn cứ Nghị quyết số 48/2022/NQ-HĐND ngày 09/12/2022 của Hội đồng nhân dân tỉnh Tây Ninh, khóa X, kỳ họp thứ 6 về quy định nội dung chi và mức chi tổ chức các kỳ thi, cuộc thi, hội thi trong lĩnh vực giáo dục và đào tạo trên địa bàn tỉnh Tây Ninh;</w:t>
      </w:r>
    </w:p>
    <w:p w14:paraId="1BBAFBC2" w14:textId="469EBC20" w:rsidR="00AB63C0" w:rsidRPr="001428EA" w:rsidRDefault="001428EA" w:rsidP="003017CC">
      <w:pPr>
        <w:spacing w:before="40" w:after="40" w:line="264" w:lineRule="auto"/>
        <w:ind w:firstLine="567"/>
        <w:jc w:val="both"/>
        <w:rPr>
          <w:rFonts w:eastAsia="Calibri"/>
          <w:color w:val="0D0D0D" w:themeColor="text1" w:themeTint="F2"/>
          <w:sz w:val="28"/>
          <w:szCs w:val="28"/>
          <w:lang w:val="nl-NL"/>
        </w:rPr>
      </w:pPr>
      <w:r w:rsidRPr="001428EA">
        <w:rPr>
          <w:rFonts w:eastAsia="Calibri"/>
          <w:color w:val="0D0D0D" w:themeColor="text1" w:themeTint="F2"/>
          <w:sz w:val="28"/>
          <w:szCs w:val="28"/>
          <w:lang w:val="nl-NL"/>
        </w:rPr>
        <w:t xml:space="preserve">Căn cứ Nghị quyết số 68/2024/NQ-HĐND ngày 22/3/2024 của Hội đồng nhân dân tỉnh Tây Ninh, khóa X, kỳ họp thứ 11 về sửa đổi, bổ sung một số nội dung của Phụ lục I ban hành kèm theo Nghị quyết số 48/2022/NQ-HĐND ngày </w:t>
      </w:r>
      <w:r w:rsidRPr="001428EA">
        <w:rPr>
          <w:rFonts w:eastAsia="Calibri"/>
          <w:color w:val="0D0D0D" w:themeColor="text1" w:themeTint="F2"/>
          <w:sz w:val="28"/>
          <w:szCs w:val="28"/>
          <w:lang w:val="nl-NL"/>
        </w:rPr>
        <w:lastRenderedPageBreak/>
        <w:t>09/12/2022 của Hội đồng nhân dân tỉnh quy định nội dung chi và mức chi tổ chức các kỳ thi, cuộc thi, hội thi trong lĩnh vực giáo dục và đào tạo trên địa bàn tỉnh Tây Ninh</w:t>
      </w:r>
    </w:p>
    <w:bookmarkEnd w:id="2"/>
    <w:p w14:paraId="6F58EF8E" w14:textId="77777777" w:rsidR="00AB63C0" w:rsidRPr="00AB63C0" w:rsidRDefault="00AB63C0" w:rsidP="003017CC">
      <w:pPr>
        <w:spacing w:before="40" w:after="40" w:line="264" w:lineRule="auto"/>
        <w:ind w:firstLine="567"/>
        <w:jc w:val="both"/>
        <w:rPr>
          <w:rFonts w:eastAsia="Calibri"/>
          <w:b/>
          <w:color w:val="0D0D0D" w:themeColor="text1" w:themeTint="F2"/>
          <w:sz w:val="28"/>
          <w:szCs w:val="28"/>
          <w:lang w:val="nl-NL"/>
        </w:rPr>
      </w:pPr>
      <w:r w:rsidRPr="00AB63C0">
        <w:rPr>
          <w:rFonts w:eastAsia="Calibri"/>
          <w:b/>
          <w:color w:val="0D0D0D" w:themeColor="text1" w:themeTint="F2"/>
          <w:sz w:val="28"/>
          <w:szCs w:val="28"/>
          <w:lang w:val="nl-NL"/>
        </w:rPr>
        <w:t>2. Cơ sở thực tiễn</w:t>
      </w:r>
    </w:p>
    <w:p w14:paraId="41EB0FA0" w14:textId="77777777" w:rsidR="00AB63C0" w:rsidRPr="00AB63C0" w:rsidRDefault="00AB63C0" w:rsidP="003017CC">
      <w:pPr>
        <w:spacing w:before="40" w:after="40" w:line="264" w:lineRule="auto"/>
        <w:ind w:firstLine="567"/>
        <w:jc w:val="both"/>
        <w:rPr>
          <w:color w:val="0D0D0D" w:themeColor="text1" w:themeTint="F2"/>
          <w:sz w:val="28"/>
          <w:szCs w:val="28"/>
          <w:lang w:val="nl-NL"/>
        </w:rPr>
      </w:pPr>
      <w:r w:rsidRPr="00AB63C0">
        <w:rPr>
          <w:color w:val="0D0D0D" w:themeColor="text1" w:themeTint="F2"/>
          <w:sz w:val="28"/>
          <w:szCs w:val="28"/>
          <w:lang w:val="nl-NL"/>
        </w:rPr>
        <w:t>Căn cứ khoản 20 Điều 1 Luật số 87/2025/QH15 ngày 25/6/2025 của Quốc hội sửa đổi, bổ sung một số điều của Luật Ban hành văn bản quy phạm pháp luật quy định:</w:t>
      </w:r>
    </w:p>
    <w:p w14:paraId="71C33C79" w14:textId="77777777" w:rsidR="00AB63C0" w:rsidRPr="00AB63C0" w:rsidRDefault="00AB63C0" w:rsidP="003017CC">
      <w:pPr>
        <w:spacing w:before="40" w:after="40" w:line="264" w:lineRule="auto"/>
        <w:ind w:firstLine="567"/>
        <w:jc w:val="both"/>
        <w:rPr>
          <w:i/>
          <w:color w:val="0D0D0D" w:themeColor="text1" w:themeTint="F2"/>
          <w:sz w:val="28"/>
          <w:szCs w:val="28"/>
          <w:lang w:val="nl-NL"/>
        </w:rPr>
      </w:pPr>
      <w:r w:rsidRPr="00AB63C0">
        <w:rPr>
          <w:i/>
          <w:color w:val="0D0D0D" w:themeColor="text1" w:themeTint="F2"/>
          <w:sz w:val="28"/>
          <w:szCs w:val="28"/>
          <w:lang w:val="nl-NL"/>
        </w:rPr>
        <w:t>“20. Sửa đổi, bổ sung khoản 2 Điều 54 như sau:</w:t>
      </w:r>
    </w:p>
    <w:p w14:paraId="69F3D581" w14:textId="77777777" w:rsidR="00AB63C0" w:rsidRPr="00AB63C0" w:rsidRDefault="00AB63C0" w:rsidP="003017CC">
      <w:pPr>
        <w:spacing w:before="40" w:after="40" w:line="264" w:lineRule="auto"/>
        <w:ind w:firstLine="567"/>
        <w:jc w:val="both"/>
        <w:rPr>
          <w:i/>
          <w:color w:val="0D0D0D" w:themeColor="text1" w:themeTint="F2"/>
          <w:sz w:val="28"/>
          <w:szCs w:val="28"/>
          <w:lang w:val="nl-NL"/>
        </w:rPr>
      </w:pPr>
      <w:r w:rsidRPr="00AB63C0">
        <w:rPr>
          <w:i/>
          <w:color w:val="0D0D0D" w:themeColor="text1" w:themeTint="F2"/>
          <w:sz w:val="28"/>
          <w:szCs w:val="28"/>
          <w:lang w:val="nl-NL"/>
        </w:rPr>
        <w:t>“2.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4A52B744" w14:textId="77777777" w:rsidR="00AB63C0" w:rsidRPr="00AB63C0" w:rsidRDefault="00AB63C0" w:rsidP="003017CC">
      <w:pPr>
        <w:spacing w:before="40" w:after="40" w:line="264" w:lineRule="auto"/>
        <w:ind w:firstLine="567"/>
        <w:jc w:val="both"/>
        <w:rPr>
          <w:i/>
          <w:color w:val="0D0D0D" w:themeColor="text1" w:themeTint="F2"/>
          <w:sz w:val="28"/>
          <w:szCs w:val="28"/>
          <w:lang w:val="nl-NL"/>
        </w:rPr>
      </w:pPr>
      <w:r w:rsidRPr="00AB63C0">
        <w:rPr>
          <w:i/>
          <w:color w:val="0D0D0D" w:themeColor="text1" w:themeTint="F2"/>
          <w:sz w:val="28"/>
          <w:szCs w:val="28"/>
          <w:lang w:val="nl-NL"/>
        </w:rPr>
        <w:t>a) Trường hợp một đơn vị hành chính được chia thành nhiều đơn vị hành chính mới cùng cấp, văn bản quy phạm pháp luật của Hội đồng nhân dân, Ủy ban nhân dân, Chủ tịch Ủy ban nhân dân của đơn vị hành chính được chia tiếp tục có hiệu lực đối với các đơn vị hành chính mới cho đến khi Hội đồng nhân dân, Ủy ban nhân dân, Chủ tịch Ủy ban nhân dân của đơn vị hành chính mới có quyết định khác;</w:t>
      </w:r>
    </w:p>
    <w:p w14:paraId="624D79C7" w14:textId="77777777" w:rsidR="00AB63C0" w:rsidRPr="00AB63C0" w:rsidRDefault="00AB63C0" w:rsidP="003017CC">
      <w:pPr>
        <w:spacing w:before="40" w:after="40" w:line="264" w:lineRule="auto"/>
        <w:ind w:firstLine="567"/>
        <w:jc w:val="both"/>
        <w:rPr>
          <w:rFonts w:eastAsia="SimSun"/>
          <w:b/>
          <w:i/>
          <w:iCs/>
          <w:color w:val="0D0D0D" w:themeColor="text1" w:themeTint="F2"/>
          <w:sz w:val="28"/>
          <w:szCs w:val="28"/>
          <w:lang w:eastAsia="zh-CN" w:bidi="ar"/>
        </w:rPr>
      </w:pPr>
      <w:r w:rsidRPr="00AB63C0">
        <w:rPr>
          <w:b/>
          <w:i/>
          <w:color w:val="0D0D0D" w:themeColor="text1" w:themeTint="F2"/>
          <w:sz w:val="28"/>
          <w:szCs w:val="28"/>
          <w:lang w:val="nl-NL"/>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p>
    <w:p w14:paraId="5145AB79" w14:textId="77777777" w:rsidR="00AB63C0" w:rsidRPr="00AB63C0" w:rsidRDefault="00AB63C0" w:rsidP="003017CC">
      <w:pPr>
        <w:spacing w:before="40" w:after="40" w:line="264" w:lineRule="auto"/>
        <w:ind w:firstLine="567"/>
        <w:jc w:val="both"/>
        <w:rPr>
          <w:rFonts w:eastAsia="SimSun"/>
          <w:i/>
          <w:iCs/>
          <w:color w:val="0D0D0D" w:themeColor="text1" w:themeTint="F2"/>
          <w:sz w:val="28"/>
          <w:szCs w:val="28"/>
          <w:lang w:eastAsia="zh-CN" w:bidi="ar"/>
        </w:rPr>
      </w:pPr>
      <w:r w:rsidRPr="00AB63C0">
        <w:rPr>
          <w:i/>
          <w:color w:val="0D0D0D" w:themeColor="text1" w:themeTint="F2"/>
          <w:sz w:val="28"/>
          <w:szCs w:val="28"/>
          <w:lang w:val="nl-NL"/>
        </w:rPr>
        <w:t>c) Trường hợp một phần địa giới của đơn vị hành chính được điều chỉnh về một đơn vị hành chính khác thì văn bản quy phạm pháp luật của Hội đồng nhân dân, Ủy ban nhân dân, Chủ tịch Ủy ban nhân dân của đơn vị hành chính được mở rộng có hiệu lực đối với phần địa giới của đơn vị hành chính được điều chỉnh;</w:t>
      </w:r>
    </w:p>
    <w:p w14:paraId="78D0152C" w14:textId="77777777" w:rsidR="00AB63C0" w:rsidRPr="00AB63C0" w:rsidRDefault="00AB63C0" w:rsidP="003017CC">
      <w:pPr>
        <w:spacing w:before="40" w:after="40" w:line="264" w:lineRule="auto"/>
        <w:ind w:firstLine="567"/>
        <w:jc w:val="both"/>
        <w:rPr>
          <w:rFonts w:eastAsia="SimSun"/>
          <w:iCs/>
          <w:color w:val="0D0D0D" w:themeColor="text1" w:themeTint="F2"/>
          <w:sz w:val="28"/>
          <w:szCs w:val="28"/>
          <w:lang w:eastAsia="zh-CN" w:bidi="ar"/>
        </w:rPr>
      </w:pPr>
      <w:r w:rsidRPr="00AB63C0">
        <w:rPr>
          <w:rFonts w:eastAsia="SimSun"/>
          <w:color w:val="0D0D0D" w:themeColor="text1" w:themeTint="F2"/>
          <w:sz w:val="28"/>
          <w:szCs w:val="28"/>
          <w:lang w:eastAsia="zh-CN" w:bidi="ar"/>
        </w:rPr>
        <w:t>Căn cứ Nghị quyết số 202/2025/QH15 ngày 12/6/2025 của Quốc hội về việc sắp xếp đơn vị hành chính cấp tỉnh. Theo đó, tại khoản 18 Điều 1 quy định: “</w:t>
      </w:r>
      <w:r w:rsidRPr="00AB63C0">
        <w:rPr>
          <w:rFonts w:eastAsia="SimSun"/>
          <w:i/>
          <w:iCs/>
          <w:color w:val="0D0D0D" w:themeColor="text1" w:themeTint="F2"/>
          <w:sz w:val="28"/>
          <w:szCs w:val="28"/>
          <w:lang w:eastAsia="zh-CN" w:bidi="ar"/>
        </w:rPr>
        <w:t>Sắp xếp toàn bộ diện tích tự nhiên, quy mô dân số của tỉnh Long An và tỉnh Tây Ninh thành tỉnh mới có tên gọi là tỉnh Tây Ninh”,</w:t>
      </w:r>
      <w:r w:rsidRPr="00AB63C0">
        <w:rPr>
          <w:rFonts w:eastAsia="SimSun"/>
          <w:color w:val="0D0D0D" w:themeColor="text1" w:themeTint="F2"/>
          <w:sz w:val="28"/>
          <w:szCs w:val="28"/>
          <w:lang w:eastAsia="zh-CN" w:bidi="ar"/>
        </w:rPr>
        <w:t xml:space="preserve"> và khoản 2 Điều 2 quy định: </w:t>
      </w:r>
      <w:r w:rsidRPr="00AB63C0">
        <w:rPr>
          <w:rFonts w:eastAsia="SimSun"/>
          <w:i/>
          <w:color w:val="0D0D0D" w:themeColor="text1" w:themeTint="F2"/>
          <w:sz w:val="28"/>
          <w:szCs w:val="28"/>
          <w:lang w:eastAsia="zh-CN" w:bidi="ar"/>
        </w:rPr>
        <w:t>“</w:t>
      </w:r>
      <w:r w:rsidRPr="00AB63C0">
        <w:rPr>
          <w:rFonts w:eastAsia="SimSun"/>
          <w:i/>
          <w:iCs/>
          <w:color w:val="0D0D0D" w:themeColor="text1" w:themeTint="F2"/>
          <w:sz w:val="28"/>
          <w:szCs w:val="28"/>
          <w:lang w:eastAsia="zh-CN" w:bidi="ar"/>
        </w:rPr>
        <w:t>Các cơ quan theo thẩm quyền khẩn trương thực hiện các công tác chuẩn bị cần thiết, bảo đảm để chính quyền địa phương ở các tỉnh, thành phố hình thành sau sắp xếp quy định tại Điều 1 của Nghị quyết này chính thức hoạt động từ ngày 01 tháng 7 năm 2025.”</w:t>
      </w:r>
      <w:r w:rsidRPr="00AB63C0">
        <w:rPr>
          <w:rFonts w:eastAsia="SimSun"/>
          <w:iCs/>
          <w:color w:val="0D0D0D" w:themeColor="text1" w:themeTint="F2"/>
          <w:sz w:val="28"/>
          <w:szCs w:val="28"/>
          <w:lang w:eastAsia="zh-CN" w:bidi="ar"/>
        </w:rPr>
        <w:t>;</w:t>
      </w:r>
    </w:p>
    <w:p w14:paraId="61C93F7B" w14:textId="77777777" w:rsidR="00AB63C0" w:rsidRPr="00AB63C0" w:rsidRDefault="00AB63C0" w:rsidP="003017CC">
      <w:pPr>
        <w:spacing w:before="40" w:after="40" w:line="264" w:lineRule="auto"/>
        <w:ind w:firstLine="567"/>
        <w:jc w:val="both"/>
        <w:rPr>
          <w:rFonts w:eastAsia="SimSun"/>
          <w:i/>
          <w:iCs/>
          <w:color w:val="0D0D0D" w:themeColor="text1" w:themeTint="F2"/>
          <w:sz w:val="28"/>
          <w:szCs w:val="28"/>
          <w:lang w:eastAsia="zh-CN" w:bidi="ar"/>
        </w:rPr>
      </w:pPr>
      <w:r w:rsidRPr="00AB63C0">
        <w:rPr>
          <w:rFonts w:eastAsia="SimSun"/>
          <w:color w:val="0D0D0D" w:themeColor="text1" w:themeTint="F2"/>
          <w:sz w:val="28"/>
          <w:szCs w:val="28"/>
          <w:lang w:eastAsia="zh-CN" w:bidi="ar"/>
        </w:rPr>
        <w:lastRenderedPageBreak/>
        <w:t xml:space="preserve">Công văn số 393/TTg-PL ngày 05/4/2025 của Thủ tướng Chính phủ về việc rà soát và xử lý các văn bản quy phạm pháp luật liên quan đến việc sắp xếp, tổ chức chính quyền địa phương hai cấp. Theo đó quy định: </w:t>
      </w:r>
      <w:r w:rsidRPr="00AB63C0">
        <w:rPr>
          <w:rFonts w:eastAsia="SimSun"/>
          <w:i/>
          <w:iCs/>
          <w:color w:val="0D0D0D" w:themeColor="text1" w:themeTint="F2"/>
          <w:sz w:val="28"/>
          <w:szCs w:val="28"/>
          <w:lang w:eastAsia="zh-CN" w:bidi="ar"/>
        </w:rPr>
        <w:t>“Hội đồng nhân dân, Ủy ban nhân dân cấp các cấp trong phạm vi nhiệm vụ, quyền hạn được giao có trách nhiệm chỉ đạo nghiên cứu, thực hiện xử lý văn bản quy phạm pháp luật do mình ban hành hoặc tham mưu cấp có thẩm quyền ban hành, bảo đảm phù hợp với phương án tổ chức chính quyền địa phương hai cấp và văn bản của cơ quan nhà nước cấp trên”.</w:t>
      </w:r>
    </w:p>
    <w:p w14:paraId="00952D53" w14:textId="77777777" w:rsidR="00AB63C0" w:rsidRPr="00AB63C0" w:rsidRDefault="00AB63C0" w:rsidP="003017CC">
      <w:pPr>
        <w:spacing w:before="40" w:after="40" w:line="264" w:lineRule="auto"/>
        <w:ind w:firstLine="567"/>
        <w:jc w:val="both"/>
        <w:rPr>
          <w:rFonts w:eastAsia="Calibri"/>
          <w:b/>
          <w:color w:val="0D0D0D" w:themeColor="text1" w:themeTint="F2"/>
          <w:sz w:val="28"/>
          <w:szCs w:val="28"/>
          <w:lang w:val="nl-NL"/>
        </w:rPr>
      </w:pPr>
      <w:r w:rsidRPr="00AB63C0">
        <w:rPr>
          <w:rFonts w:eastAsia="Calibri"/>
          <w:b/>
          <w:color w:val="0D0D0D" w:themeColor="text1" w:themeTint="F2"/>
          <w:sz w:val="28"/>
          <w:szCs w:val="28"/>
          <w:lang w:val="nl-NL"/>
        </w:rPr>
        <w:t>3. Văn bản áp dụng hiện hành của địa phương (tỉnh Long An và tỉnh Tây Ninh trước sắp xếp)</w:t>
      </w:r>
    </w:p>
    <w:p w14:paraId="75F8823F" w14:textId="77777777" w:rsidR="00AB63C0" w:rsidRPr="00AB63C0" w:rsidRDefault="00AB63C0" w:rsidP="003017CC">
      <w:pPr>
        <w:spacing w:before="40" w:after="40" w:line="264" w:lineRule="auto"/>
        <w:ind w:firstLine="567"/>
        <w:jc w:val="both"/>
        <w:rPr>
          <w:rFonts w:eastAsia="Calibri"/>
          <w:color w:val="0D0D0D" w:themeColor="text1" w:themeTint="F2"/>
          <w:sz w:val="28"/>
          <w:szCs w:val="28"/>
          <w:lang w:val="nl-NL"/>
        </w:rPr>
      </w:pPr>
      <w:r w:rsidRPr="00AB63C0">
        <w:rPr>
          <w:rFonts w:eastAsia="Calibri"/>
          <w:color w:val="0D0D0D" w:themeColor="text1" w:themeTint="F2"/>
          <w:sz w:val="28"/>
          <w:szCs w:val="28"/>
          <w:lang w:val="nl-NL"/>
        </w:rPr>
        <w:t>a) Trên địa bàn tỉnh Long An</w:t>
      </w:r>
    </w:p>
    <w:p w14:paraId="59A99476" w14:textId="2CF85F5B" w:rsidR="00AB63C0" w:rsidRPr="00AB63C0" w:rsidRDefault="004160B7" w:rsidP="003017CC">
      <w:pPr>
        <w:widowControl w:val="0"/>
        <w:spacing w:before="40" w:after="40" w:line="264" w:lineRule="auto"/>
        <w:ind w:firstLine="567"/>
        <w:jc w:val="both"/>
        <w:rPr>
          <w:color w:val="0D0D0D" w:themeColor="text1" w:themeTint="F2"/>
          <w:sz w:val="28"/>
          <w:szCs w:val="28"/>
          <w:lang w:val="nl-NL"/>
        </w:rPr>
      </w:pPr>
      <w:r>
        <w:rPr>
          <w:rFonts w:eastAsia="Calibri"/>
          <w:color w:val="0D0D0D" w:themeColor="text1" w:themeTint="F2"/>
          <w:sz w:val="28"/>
          <w:szCs w:val="28"/>
          <w:lang w:val="nl-NL"/>
        </w:rPr>
        <w:t xml:space="preserve">Ngày 09/12/2021, </w:t>
      </w:r>
      <w:r w:rsidRPr="001428EA">
        <w:rPr>
          <w:rFonts w:eastAsia="Calibri"/>
          <w:color w:val="0D0D0D" w:themeColor="text1" w:themeTint="F2"/>
          <w:sz w:val="28"/>
          <w:szCs w:val="28"/>
          <w:lang w:val="nl-NL"/>
        </w:rPr>
        <w:t xml:space="preserve">Hội đồng nhân dân tỉnh Long An, khóa X, kỳ họp thứ tư </w:t>
      </w:r>
      <w:r>
        <w:rPr>
          <w:rFonts w:eastAsia="Calibri"/>
          <w:color w:val="0D0D0D" w:themeColor="text1" w:themeTint="F2"/>
          <w:sz w:val="28"/>
          <w:szCs w:val="28"/>
          <w:lang w:val="nl-NL"/>
        </w:rPr>
        <w:t xml:space="preserve">ban hành nghị quyết số </w:t>
      </w:r>
      <w:r w:rsidRPr="001428EA">
        <w:rPr>
          <w:rFonts w:eastAsia="Calibri"/>
          <w:color w:val="0D0D0D" w:themeColor="text1" w:themeTint="F2"/>
          <w:sz w:val="28"/>
          <w:szCs w:val="28"/>
          <w:lang w:val="nl-NL"/>
        </w:rPr>
        <w:t>21/2021/NQ-HĐND quy định nội dung chi và mức chi cho hoạt động tổ chức các kỳ thi trong lĩnh vực giáo dục trên địa bàn tỉnh Long An;</w:t>
      </w:r>
    </w:p>
    <w:p w14:paraId="03317DE9" w14:textId="42A7A259" w:rsidR="00AB63C0" w:rsidRDefault="00AB63C0" w:rsidP="003017CC">
      <w:pPr>
        <w:widowControl w:val="0"/>
        <w:spacing w:before="40" w:after="40" w:line="264" w:lineRule="auto"/>
        <w:ind w:firstLine="567"/>
        <w:jc w:val="both"/>
        <w:rPr>
          <w:color w:val="0D0D0D" w:themeColor="text1" w:themeTint="F2"/>
          <w:sz w:val="28"/>
          <w:szCs w:val="28"/>
        </w:rPr>
      </w:pPr>
      <w:r w:rsidRPr="00AB63C0">
        <w:rPr>
          <w:color w:val="0D0D0D" w:themeColor="text1" w:themeTint="F2"/>
          <w:sz w:val="28"/>
          <w:szCs w:val="28"/>
          <w:lang w:val="nl-NL"/>
        </w:rPr>
        <w:t xml:space="preserve">Theo đó, </w:t>
      </w:r>
      <w:r w:rsidR="004160B7">
        <w:rPr>
          <w:color w:val="0D0D0D" w:themeColor="text1" w:themeTint="F2"/>
          <w:sz w:val="28"/>
          <w:szCs w:val="28"/>
          <w:lang w:val="nl-NL"/>
        </w:rPr>
        <w:t xml:space="preserve">các nội dung chi và mức chi quy định </w:t>
      </w:r>
      <w:r w:rsidRPr="00AB63C0">
        <w:rPr>
          <w:rFonts w:eastAsia="Calibri"/>
          <w:color w:val="0D0D0D" w:themeColor="text1" w:themeTint="F2"/>
          <w:sz w:val="28"/>
          <w:szCs w:val="28"/>
          <w:lang w:val="da-DK"/>
        </w:rPr>
        <w:t>trong Nghị quyết</w:t>
      </w:r>
      <w:r w:rsidR="001B2DC6" w:rsidRPr="001B2DC6">
        <w:rPr>
          <w:rFonts w:eastAsia="Calibri"/>
          <w:color w:val="0D0D0D" w:themeColor="text1" w:themeTint="F2"/>
          <w:sz w:val="28"/>
          <w:szCs w:val="28"/>
          <w:lang w:val="nl-NL"/>
        </w:rPr>
        <w:t xml:space="preserve"> </w:t>
      </w:r>
      <w:r w:rsidR="00296124">
        <w:rPr>
          <w:rFonts w:eastAsia="Calibri"/>
          <w:color w:val="0D0D0D" w:themeColor="text1" w:themeTint="F2"/>
          <w:sz w:val="28"/>
          <w:szCs w:val="28"/>
          <w:lang w:val="nl-NL"/>
        </w:rPr>
        <w:t xml:space="preserve">số </w:t>
      </w:r>
      <w:r w:rsidR="00296124" w:rsidRPr="001428EA">
        <w:rPr>
          <w:rFonts w:eastAsia="Calibri"/>
          <w:color w:val="0D0D0D" w:themeColor="text1" w:themeTint="F2"/>
          <w:sz w:val="28"/>
          <w:szCs w:val="28"/>
          <w:lang w:val="nl-NL"/>
        </w:rPr>
        <w:t>21/2021/NQ-HĐND</w:t>
      </w:r>
      <w:r w:rsidRPr="00AB63C0">
        <w:rPr>
          <w:rFonts w:eastAsia="Calibri"/>
          <w:color w:val="0D0D0D" w:themeColor="text1" w:themeTint="F2"/>
          <w:sz w:val="28"/>
          <w:szCs w:val="28"/>
          <w:lang w:val="da-DK"/>
        </w:rPr>
        <w:t xml:space="preserve"> gồm:</w:t>
      </w:r>
      <w:r w:rsidR="002C3833">
        <w:rPr>
          <w:rFonts w:eastAsia="Calibri"/>
          <w:color w:val="0D0D0D" w:themeColor="text1" w:themeTint="F2"/>
          <w:sz w:val="28"/>
          <w:szCs w:val="28"/>
          <w:lang w:val="da-DK"/>
        </w:rPr>
        <w:t xml:space="preserve"> </w:t>
      </w:r>
      <w:r w:rsidR="004160B7">
        <w:rPr>
          <w:rFonts w:eastAsia="Calibri"/>
          <w:color w:val="0D0D0D" w:themeColor="text1" w:themeTint="F2"/>
          <w:sz w:val="28"/>
          <w:szCs w:val="28"/>
          <w:lang w:val="da-DK"/>
        </w:rPr>
        <w:t>kỳ thi tốt nghiệp trung học phổ thông, thi chọn học sinh giỏi các cấp, thi tuyển sinh vào lớp 10</w:t>
      </w:r>
      <w:r w:rsidRPr="00AB63C0">
        <w:rPr>
          <w:color w:val="0D0D0D" w:themeColor="text1" w:themeTint="F2"/>
          <w:sz w:val="28"/>
          <w:szCs w:val="28"/>
        </w:rPr>
        <w:t>.</w:t>
      </w:r>
    </w:p>
    <w:p w14:paraId="5FC57894" w14:textId="6515DF82" w:rsidR="00296124" w:rsidRPr="000A311A" w:rsidRDefault="00296124" w:rsidP="003017CC">
      <w:pPr>
        <w:widowControl w:val="0"/>
        <w:spacing w:before="40" w:after="40" w:line="264" w:lineRule="auto"/>
        <w:ind w:firstLine="567"/>
        <w:jc w:val="both"/>
        <w:rPr>
          <w:color w:val="FF0000"/>
          <w:sz w:val="28"/>
          <w:szCs w:val="28"/>
        </w:rPr>
      </w:pPr>
      <w:r w:rsidRPr="000A311A">
        <w:rPr>
          <w:color w:val="FF0000"/>
          <w:sz w:val="28"/>
          <w:szCs w:val="28"/>
        </w:rPr>
        <w:t xml:space="preserve">Vận dụng các mức chi cho kỳ thi cấp tỉnh được quy định tại Nghị quyết </w:t>
      </w:r>
      <w:r w:rsidRPr="000A311A">
        <w:rPr>
          <w:rFonts w:eastAsia="Calibri"/>
          <w:color w:val="FF0000"/>
          <w:sz w:val="28"/>
          <w:szCs w:val="28"/>
          <w:lang w:val="nl-NL"/>
        </w:rPr>
        <w:t>số 21/2021/NQ-HĐND</w:t>
      </w:r>
      <w:r w:rsidRPr="000A311A">
        <w:rPr>
          <w:rFonts w:eastAsia="Calibri"/>
          <w:color w:val="FF0000"/>
          <w:sz w:val="28"/>
          <w:szCs w:val="28"/>
          <w:lang w:val="nl-NL"/>
        </w:rPr>
        <w:t xml:space="preserve">, Sở </w:t>
      </w:r>
      <w:r w:rsidR="00943C86" w:rsidRPr="000A311A">
        <w:rPr>
          <w:rFonts w:eastAsia="Calibri"/>
          <w:color w:val="FF0000"/>
          <w:sz w:val="28"/>
          <w:szCs w:val="28"/>
          <w:lang w:val="nl-NL"/>
        </w:rPr>
        <w:t xml:space="preserve">Giáo dục và Đào tạo </w:t>
      </w:r>
      <w:r w:rsidRPr="000A311A">
        <w:rPr>
          <w:rFonts w:eastAsia="Calibri"/>
          <w:color w:val="FF0000"/>
          <w:sz w:val="28"/>
          <w:szCs w:val="28"/>
          <w:lang w:val="nl-NL"/>
        </w:rPr>
        <w:t>ban hành quy chế chi tiêu nội bộ thống nhất mức chi cho các hội thi khác trong ngành giáo dục (</w:t>
      </w:r>
      <w:r w:rsidRPr="000A311A">
        <w:rPr>
          <w:color w:val="FF0000"/>
          <w:sz w:val="28"/>
          <w:szCs w:val="28"/>
        </w:rPr>
        <w:t>hội thi giáo viên dạy giỏi, giáo viên chủ nhiệm giỏi, giáo viên tổng phụ trách gi</w:t>
      </w:r>
      <w:r w:rsidRPr="000A311A">
        <w:rPr>
          <w:color w:val="FF0000"/>
          <w:sz w:val="28"/>
          <w:szCs w:val="28"/>
        </w:rPr>
        <w:t xml:space="preserve">ỏi và hội khỏe phù đổng các cấp, …). </w:t>
      </w:r>
    </w:p>
    <w:p w14:paraId="1CB80ADF" w14:textId="77777777" w:rsidR="00AB63C0" w:rsidRPr="00AB63C0" w:rsidRDefault="00AB63C0" w:rsidP="003017CC">
      <w:pPr>
        <w:spacing w:before="40" w:after="40" w:line="264" w:lineRule="auto"/>
        <w:ind w:firstLine="567"/>
        <w:jc w:val="both"/>
        <w:rPr>
          <w:rFonts w:eastAsia="Calibri"/>
          <w:color w:val="0D0D0D" w:themeColor="text1" w:themeTint="F2"/>
          <w:sz w:val="28"/>
          <w:szCs w:val="28"/>
          <w:lang w:val="nl-NL"/>
        </w:rPr>
      </w:pPr>
      <w:r w:rsidRPr="00AB63C0">
        <w:rPr>
          <w:rFonts w:eastAsia="Calibri"/>
          <w:color w:val="0D0D0D" w:themeColor="text1" w:themeTint="F2"/>
          <w:sz w:val="28"/>
          <w:szCs w:val="28"/>
          <w:lang w:val="nl-NL"/>
        </w:rPr>
        <w:t>b) Trên địa bàn tỉnh Tây Ninh (trước sắp xếp)</w:t>
      </w:r>
    </w:p>
    <w:p w14:paraId="5854CB0D" w14:textId="4541E363" w:rsidR="001B2DC6" w:rsidRPr="001428EA" w:rsidRDefault="001B2DC6" w:rsidP="003017CC">
      <w:pPr>
        <w:spacing w:before="40" w:after="40" w:line="264" w:lineRule="auto"/>
        <w:ind w:firstLine="567"/>
        <w:jc w:val="both"/>
        <w:rPr>
          <w:rFonts w:eastAsia="Calibri"/>
          <w:color w:val="0D0D0D" w:themeColor="text1" w:themeTint="F2"/>
          <w:sz w:val="28"/>
          <w:szCs w:val="28"/>
          <w:lang w:val="nl-NL"/>
        </w:rPr>
      </w:pPr>
      <w:r>
        <w:rPr>
          <w:rFonts w:eastAsia="Calibri"/>
          <w:color w:val="0D0D0D" w:themeColor="text1" w:themeTint="F2"/>
          <w:sz w:val="28"/>
          <w:szCs w:val="28"/>
          <w:lang w:val="nl-NL"/>
        </w:rPr>
        <w:t xml:space="preserve">Ngày </w:t>
      </w:r>
      <w:r w:rsidRPr="001428EA">
        <w:rPr>
          <w:rFonts w:eastAsia="Calibri"/>
          <w:color w:val="0D0D0D" w:themeColor="text1" w:themeTint="F2"/>
          <w:sz w:val="28"/>
          <w:szCs w:val="28"/>
          <w:lang w:val="nl-NL"/>
        </w:rPr>
        <w:t>09/12/2022</w:t>
      </w:r>
      <w:r>
        <w:rPr>
          <w:rFonts w:eastAsia="Calibri"/>
          <w:color w:val="0D0D0D" w:themeColor="text1" w:themeTint="F2"/>
          <w:sz w:val="28"/>
          <w:szCs w:val="28"/>
          <w:lang w:val="nl-NL"/>
        </w:rPr>
        <w:t xml:space="preserve">, </w:t>
      </w:r>
      <w:r w:rsidRPr="001428EA">
        <w:rPr>
          <w:rFonts w:eastAsia="Calibri"/>
          <w:color w:val="0D0D0D" w:themeColor="text1" w:themeTint="F2"/>
          <w:sz w:val="28"/>
          <w:szCs w:val="28"/>
          <w:lang w:val="nl-NL"/>
        </w:rPr>
        <w:t xml:space="preserve">Hội đồng nhân dân tỉnh Tây Ninh, khóa X, kỳ họp thứ 6 </w:t>
      </w:r>
      <w:r>
        <w:rPr>
          <w:rFonts w:eastAsia="Calibri"/>
          <w:color w:val="0D0D0D" w:themeColor="text1" w:themeTint="F2"/>
          <w:sz w:val="28"/>
          <w:szCs w:val="28"/>
          <w:lang w:val="nl-NL"/>
        </w:rPr>
        <w:t xml:space="preserve">ban hành Nghị quyết số </w:t>
      </w:r>
      <w:r w:rsidRPr="001428EA">
        <w:rPr>
          <w:rFonts w:eastAsia="Calibri"/>
          <w:color w:val="0D0D0D" w:themeColor="text1" w:themeTint="F2"/>
          <w:sz w:val="28"/>
          <w:szCs w:val="28"/>
          <w:lang w:val="nl-NL"/>
        </w:rPr>
        <w:t>48/2022/NQ-HĐND quy định nội dung chi và mức chi tổ chức các kỳ thi, cuộc thi, hội thi trong lĩnh vực giáo dục và đào tạo trên địa bàn tỉnh Tây Ninh</w:t>
      </w:r>
      <w:r>
        <w:rPr>
          <w:rFonts w:eastAsia="Calibri"/>
          <w:color w:val="0D0D0D" w:themeColor="text1" w:themeTint="F2"/>
          <w:sz w:val="28"/>
          <w:szCs w:val="28"/>
          <w:lang w:val="nl-NL"/>
        </w:rPr>
        <w:t>.</w:t>
      </w:r>
    </w:p>
    <w:p w14:paraId="2F55EEC1" w14:textId="484E9A5D" w:rsidR="001B2DC6" w:rsidRDefault="001B2DC6" w:rsidP="003017CC">
      <w:pPr>
        <w:widowControl w:val="0"/>
        <w:spacing w:before="40" w:after="40" w:line="264" w:lineRule="auto"/>
        <w:ind w:firstLine="567"/>
        <w:jc w:val="both"/>
        <w:rPr>
          <w:color w:val="0D0D0D" w:themeColor="text1" w:themeTint="F2"/>
          <w:sz w:val="28"/>
          <w:szCs w:val="28"/>
          <w:lang w:val="nl-NL"/>
        </w:rPr>
      </w:pPr>
      <w:r>
        <w:rPr>
          <w:rFonts w:eastAsia="Calibri"/>
          <w:color w:val="0D0D0D" w:themeColor="text1" w:themeTint="F2"/>
          <w:sz w:val="28"/>
          <w:szCs w:val="28"/>
          <w:lang w:val="nl-NL"/>
        </w:rPr>
        <w:t xml:space="preserve">Ngày </w:t>
      </w:r>
      <w:r w:rsidRPr="001428EA">
        <w:rPr>
          <w:rFonts w:eastAsia="Calibri"/>
          <w:color w:val="0D0D0D" w:themeColor="text1" w:themeTint="F2"/>
          <w:sz w:val="28"/>
          <w:szCs w:val="28"/>
          <w:lang w:val="nl-NL"/>
        </w:rPr>
        <w:t>22/3/2024</w:t>
      </w:r>
      <w:r>
        <w:rPr>
          <w:rFonts w:eastAsia="Calibri"/>
          <w:color w:val="0D0D0D" w:themeColor="text1" w:themeTint="F2"/>
          <w:sz w:val="28"/>
          <w:szCs w:val="28"/>
          <w:lang w:val="nl-NL"/>
        </w:rPr>
        <w:t xml:space="preserve">, </w:t>
      </w:r>
      <w:r w:rsidRPr="001428EA">
        <w:rPr>
          <w:rFonts w:eastAsia="Calibri"/>
          <w:color w:val="0D0D0D" w:themeColor="text1" w:themeTint="F2"/>
          <w:sz w:val="28"/>
          <w:szCs w:val="28"/>
          <w:lang w:val="nl-NL"/>
        </w:rPr>
        <w:t xml:space="preserve">Hội đồng nhân dân tỉnh Tây Ninh, khóa X, kỳ họp thứ 11 </w:t>
      </w:r>
      <w:r>
        <w:rPr>
          <w:rFonts w:eastAsia="Calibri"/>
          <w:color w:val="0D0D0D" w:themeColor="text1" w:themeTint="F2"/>
          <w:sz w:val="28"/>
          <w:szCs w:val="28"/>
          <w:lang w:val="nl-NL"/>
        </w:rPr>
        <w:t xml:space="preserve">ban hành Nghị quyết số </w:t>
      </w:r>
      <w:r w:rsidRPr="001428EA">
        <w:rPr>
          <w:rFonts w:eastAsia="Calibri"/>
          <w:color w:val="0D0D0D" w:themeColor="text1" w:themeTint="F2"/>
          <w:sz w:val="28"/>
          <w:szCs w:val="28"/>
          <w:lang w:val="nl-NL"/>
        </w:rPr>
        <w:t>68/2024/NQ-HĐND sửa đổi, bổ sung một số nội dung của Phụ lục I ban hành kèm theo Nghị quyết số 48/2022/NQ-HĐND ngày 09/12/2022 của Hội đồng nhân dân tỉnh quy định nội dung chi và mức chi tổ chức các kỳ thi, cuộc thi, hội thi trong lĩnh vực giáo dục và đào tạo trên địa bàn tỉnh Tây Ninh</w:t>
      </w:r>
      <w:r>
        <w:rPr>
          <w:rFonts w:eastAsia="Calibri"/>
          <w:color w:val="0D0D0D" w:themeColor="text1" w:themeTint="F2"/>
          <w:sz w:val="28"/>
          <w:szCs w:val="28"/>
          <w:lang w:val="nl-NL"/>
        </w:rPr>
        <w:t>.</w:t>
      </w:r>
    </w:p>
    <w:p w14:paraId="3475CCC0" w14:textId="32593A8E" w:rsidR="00AB63C0" w:rsidRPr="00AB63C0" w:rsidRDefault="00AB63C0" w:rsidP="003017CC">
      <w:pPr>
        <w:widowControl w:val="0"/>
        <w:spacing w:before="40" w:after="40" w:line="264" w:lineRule="auto"/>
        <w:ind w:firstLine="567"/>
        <w:jc w:val="both"/>
        <w:rPr>
          <w:color w:val="0D0D0D" w:themeColor="text1" w:themeTint="F2"/>
          <w:sz w:val="28"/>
          <w:szCs w:val="28"/>
        </w:rPr>
      </w:pPr>
      <w:r w:rsidRPr="00AB63C0">
        <w:rPr>
          <w:color w:val="0D0D0D" w:themeColor="text1" w:themeTint="F2"/>
          <w:sz w:val="28"/>
          <w:szCs w:val="28"/>
          <w:lang w:val="nl-NL"/>
        </w:rPr>
        <w:t>Theo đó,</w:t>
      </w:r>
      <w:r w:rsidR="001B2DC6" w:rsidRPr="001B2DC6">
        <w:rPr>
          <w:color w:val="0D0D0D" w:themeColor="text1" w:themeTint="F2"/>
          <w:sz w:val="28"/>
          <w:szCs w:val="28"/>
          <w:lang w:val="nl-NL"/>
        </w:rPr>
        <w:t xml:space="preserve"> </w:t>
      </w:r>
      <w:r w:rsidR="001B2DC6">
        <w:rPr>
          <w:color w:val="0D0D0D" w:themeColor="text1" w:themeTint="F2"/>
          <w:sz w:val="28"/>
          <w:szCs w:val="28"/>
          <w:lang w:val="nl-NL"/>
        </w:rPr>
        <w:t xml:space="preserve">các nội dung chi và mức chi quy định </w:t>
      </w:r>
      <w:r w:rsidR="001B2DC6" w:rsidRPr="00AB63C0">
        <w:rPr>
          <w:rFonts w:eastAsia="Calibri"/>
          <w:color w:val="0D0D0D" w:themeColor="text1" w:themeTint="F2"/>
          <w:sz w:val="28"/>
          <w:szCs w:val="28"/>
          <w:lang w:val="da-DK"/>
        </w:rPr>
        <w:t>trong Nghị quyết</w:t>
      </w:r>
      <w:r w:rsidR="001B2DC6" w:rsidRPr="001B2DC6">
        <w:rPr>
          <w:rFonts w:eastAsia="Calibri"/>
          <w:color w:val="0D0D0D" w:themeColor="text1" w:themeTint="F2"/>
          <w:sz w:val="28"/>
          <w:szCs w:val="28"/>
          <w:lang w:val="nl-NL"/>
        </w:rPr>
        <w:t xml:space="preserve"> </w:t>
      </w:r>
      <w:r w:rsidR="001B2DC6">
        <w:rPr>
          <w:rFonts w:eastAsia="Calibri"/>
          <w:color w:val="0D0D0D" w:themeColor="text1" w:themeTint="F2"/>
          <w:sz w:val="28"/>
          <w:szCs w:val="28"/>
          <w:lang w:val="nl-NL"/>
        </w:rPr>
        <w:t xml:space="preserve">số </w:t>
      </w:r>
      <w:r w:rsidR="001B2DC6" w:rsidRPr="001428EA">
        <w:rPr>
          <w:rFonts w:eastAsia="Calibri"/>
          <w:color w:val="0D0D0D" w:themeColor="text1" w:themeTint="F2"/>
          <w:sz w:val="28"/>
          <w:szCs w:val="28"/>
          <w:lang w:val="nl-NL"/>
        </w:rPr>
        <w:t>48/2022/NQ-HĐND</w:t>
      </w:r>
      <w:r w:rsidR="001B2DC6">
        <w:rPr>
          <w:rFonts w:eastAsia="Calibri"/>
          <w:color w:val="0D0D0D" w:themeColor="text1" w:themeTint="F2"/>
          <w:sz w:val="28"/>
          <w:szCs w:val="28"/>
          <w:lang w:val="nl-NL"/>
        </w:rPr>
        <w:t xml:space="preserve"> và </w:t>
      </w:r>
      <w:r w:rsidR="001B2DC6" w:rsidRPr="001428EA">
        <w:rPr>
          <w:rFonts w:eastAsia="Calibri"/>
          <w:color w:val="0D0D0D" w:themeColor="text1" w:themeTint="F2"/>
          <w:sz w:val="28"/>
          <w:szCs w:val="28"/>
          <w:lang w:val="nl-NL"/>
        </w:rPr>
        <w:t>68/2024/NQ-HĐND</w:t>
      </w:r>
      <w:r w:rsidR="001B2DC6" w:rsidRPr="00AB63C0">
        <w:rPr>
          <w:rFonts w:eastAsia="Calibri"/>
          <w:color w:val="0D0D0D" w:themeColor="text1" w:themeTint="F2"/>
          <w:sz w:val="28"/>
          <w:szCs w:val="28"/>
          <w:lang w:val="da-DK"/>
        </w:rPr>
        <w:t xml:space="preserve"> gồm:</w:t>
      </w:r>
      <w:r w:rsidR="001B2DC6">
        <w:rPr>
          <w:rFonts w:eastAsia="Calibri"/>
          <w:color w:val="0D0D0D" w:themeColor="text1" w:themeTint="F2"/>
          <w:sz w:val="28"/>
          <w:szCs w:val="28"/>
          <w:lang w:val="da-DK"/>
        </w:rPr>
        <w:t xml:space="preserve"> kỳ thi tốt nghiệp trung học phổ thông, thi chọn học sinh giỏi các cấp, thi tuyển sinh vào lớp 10</w:t>
      </w:r>
      <w:r w:rsidR="002C3833">
        <w:rPr>
          <w:color w:val="0D0D0D" w:themeColor="text1" w:themeTint="F2"/>
          <w:sz w:val="28"/>
          <w:szCs w:val="28"/>
        </w:rPr>
        <w:t>, thi tốt nghiệp nghề phổ thông, hội thi giáo viên dạy giỏi, giáo viên chủ nhiệm giỏi, giáo viên tổng phụ trách giỏi và hội khỏe phù đổng các cấp.</w:t>
      </w:r>
    </w:p>
    <w:p w14:paraId="263CB9A5" w14:textId="4D819110" w:rsidR="00AB63C0" w:rsidRPr="00AB63C0" w:rsidRDefault="00AB63C0" w:rsidP="003017CC">
      <w:pPr>
        <w:widowControl w:val="0"/>
        <w:spacing w:before="40" w:after="40" w:line="264" w:lineRule="auto"/>
        <w:ind w:firstLine="567"/>
        <w:jc w:val="both"/>
        <w:rPr>
          <w:color w:val="0D0D0D" w:themeColor="text1" w:themeTint="F2"/>
          <w:sz w:val="28"/>
          <w:szCs w:val="28"/>
          <w:lang w:val="nl-NL"/>
        </w:rPr>
      </w:pPr>
      <w:r w:rsidRPr="00AB63C0">
        <w:rPr>
          <w:color w:val="0D0D0D" w:themeColor="text1" w:themeTint="F2"/>
          <w:sz w:val="28"/>
          <w:szCs w:val="28"/>
          <w:lang w:val="nl-NL"/>
        </w:rPr>
        <w:t xml:space="preserve">Căn cứ các cơ sở nêu trên, để đảm bảo cơ sở pháp lý cho hoạt động </w:t>
      </w:r>
      <w:r w:rsidR="002C3833">
        <w:rPr>
          <w:color w:val="0D0D0D" w:themeColor="text1" w:themeTint="F2"/>
          <w:sz w:val="28"/>
          <w:szCs w:val="28"/>
          <w:lang w:val="nl-NL"/>
        </w:rPr>
        <w:t xml:space="preserve">tổ chức </w:t>
      </w:r>
      <w:r w:rsidR="002C3833">
        <w:rPr>
          <w:color w:val="0D0D0D" w:themeColor="text1" w:themeTint="F2"/>
          <w:sz w:val="28"/>
          <w:szCs w:val="28"/>
          <w:lang w:val="nl-NL"/>
        </w:rPr>
        <w:lastRenderedPageBreak/>
        <w:t xml:space="preserve">các kỳ thi, hội thi, cuộc thi trong lĩnh vực giáo dục được liên tục, thông suốt; không để gián đoạn công việc; thống nhất các nội dung chi và mức chi cho </w:t>
      </w:r>
      <w:r w:rsidR="002C3833" w:rsidRPr="00AB63C0">
        <w:rPr>
          <w:color w:val="0D0D0D" w:themeColor="text1" w:themeTint="F2"/>
          <w:sz w:val="28"/>
          <w:szCs w:val="28"/>
          <w:lang w:val="nl-NL"/>
        </w:rPr>
        <w:t xml:space="preserve">hoạt động </w:t>
      </w:r>
      <w:r w:rsidR="002C3833">
        <w:rPr>
          <w:color w:val="0D0D0D" w:themeColor="text1" w:themeTint="F2"/>
          <w:sz w:val="28"/>
          <w:szCs w:val="28"/>
          <w:lang w:val="nl-NL"/>
        </w:rPr>
        <w:t>tổ chức các kỳ thi, hội thi, cuộc thi trong lĩnh vực giáo dục trên địa bàn tỉnh Tây Ninh</w:t>
      </w:r>
      <w:r w:rsidR="00E22B6B">
        <w:rPr>
          <w:color w:val="0D0D0D" w:themeColor="text1" w:themeTint="F2"/>
          <w:sz w:val="28"/>
          <w:szCs w:val="28"/>
          <w:lang w:val="nl-NL"/>
        </w:rPr>
        <w:t>.</w:t>
      </w:r>
      <w:r w:rsidRPr="00AB63C0">
        <w:rPr>
          <w:color w:val="0D0D0D" w:themeColor="text1" w:themeTint="F2"/>
          <w:sz w:val="28"/>
          <w:szCs w:val="28"/>
          <w:lang w:val="nl-NL"/>
        </w:rPr>
        <w:t xml:space="preserve"> Ủy ban nhân dân tỉnh kính trình Hội đồng nhân dân tỉnh ban hành Nghị quyết quy định nội dung chi và mức chi </w:t>
      </w:r>
      <w:r w:rsidR="00E22B6B">
        <w:rPr>
          <w:color w:val="0D0D0D" w:themeColor="text1" w:themeTint="F2"/>
          <w:sz w:val="28"/>
          <w:szCs w:val="28"/>
          <w:lang w:val="nl-NL"/>
        </w:rPr>
        <w:t xml:space="preserve">cho </w:t>
      </w:r>
      <w:r w:rsidR="00E22B6B" w:rsidRPr="00AB63C0">
        <w:rPr>
          <w:color w:val="0D0D0D" w:themeColor="text1" w:themeTint="F2"/>
          <w:sz w:val="28"/>
          <w:szCs w:val="28"/>
          <w:lang w:val="nl-NL"/>
        </w:rPr>
        <w:t xml:space="preserve">hoạt động </w:t>
      </w:r>
      <w:r w:rsidR="00E22B6B">
        <w:rPr>
          <w:color w:val="0D0D0D" w:themeColor="text1" w:themeTint="F2"/>
          <w:sz w:val="28"/>
          <w:szCs w:val="28"/>
          <w:lang w:val="nl-NL"/>
        </w:rPr>
        <w:t>tổ chức các kỳ thi, hội thi, cuộc thi trong lĩnh vực giáo dục trên địa bàn tỉnh Tây Ninh</w:t>
      </w:r>
      <w:r w:rsidRPr="00AB63C0">
        <w:rPr>
          <w:color w:val="0D0D0D" w:themeColor="text1" w:themeTint="F2"/>
          <w:sz w:val="28"/>
          <w:szCs w:val="28"/>
          <w:lang w:val="nl-NL"/>
        </w:rPr>
        <w:t xml:space="preserve"> là cần thiết và đúng thẩm quyền.</w:t>
      </w:r>
    </w:p>
    <w:p w14:paraId="02AAA4E5" w14:textId="77777777" w:rsidR="00AB63C0" w:rsidRPr="00AB63C0" w:rsidRDefault="00AB63C0" w:rsidP="003017CC">
      <w:pPr>
        <w:widowControl w:val="0"/>
        <w:spacing w:before="40" w:after="40" w:line="264" w:lineRule="auto"/>
        <w:ind w:firstLine="567"/>
        <w:jc w:val="both"/>
        <w:rPr>
          <w:color w:val="0D0D0D" w:themeColor="text1" w:themeTint="F2"/>
          <w:sz w:val="28"/>
          <w:szCs w:val="28"/>
          <w:lang w:val="vi-VN"/>
        </w:rPr>
      </w:pPr>
      <w:r w:rsidRPr="00AB63C0">
        <w:rPr>
          <w:b/>
          <w:color w:val="0D0D0D" w:themeColor="text1" w:themeTint="F2"/>
          <w:sz w:val="28"/>
          <w:szCs w:val="28"/>
          <w:lang w:val="vi-VN"/>
        </w:rPr>
        <w:t>I</w:t>
      </w:r>
      <w:r w:rsidRPr="00AB63C0">
        <w:rPr>
          <w:b/>
          <w:bCs/>
          <w:color w:val="0D0D0D" w:themeColor="text1" w:themeTint="F2"/>
          <w:sz w:val="28"/>
          <w:szCs w:val="28"/>
          <w:lang w:val="fr-FR"/>
        </w:rPr>
        <w:t xml:space="preserve">I. </w:t>
      </w:r>
      <w:r w:rsidRPr="00AB63C0">
        <w:rPr>
          <w:b/>
          <w:color w:val="0D0D0D" w:themeColor="text1" w:themeTint="F2"/>
          <w:sz w:val="28"/>
          <w:szCs w:val="28"/>
          <w:lang w:val="nl-NL"/>
        </w:rPr>
        <w:t>MỤC ĐÍCH BAN HÀNH, QUAN ĐIỂM XÂY DỰNG DỰ THẢO NGHỊ QUYẾT</w:t>
      </w:r>
    </w:p>
    <w:p w14:paraId="67849046" w14:textId="77777777" w:rsidR="00AB63C0" w:rsidRPr="00AB63C0" w:rsidRDefault="00AB63C0" w:rsidP="003017CC">
      <w:pPr>
        <w:widowControl w:val="0"/>
        <w:spacing w:before="40" w:after="40" w:line="264" w:lineRule="auto"/>
        <w:ind w:firstLine="567"/>
        <w:jc w:val="both"/>
        <w:rPr>
          <w:b/>
          <w:bCs/>
          <w:color w:val="0D0D0D" w:themeColor="text1" w:themeTint="F2"/>
          <w:sz w:val="28"/>
          <w:szCs w:val="28"/>
          <w:lang w:val="vi-VN"/>
        </w:rPr>
      </w:pPr>
      <w:r w:rsidRPr="00AB63C0">
        <w:rPr>
          <w:b/>
          <w:bCs/>
          <w:color w:val="0D0D0D" w:themeColor="text1" w:themeTint="F2"/>
          <w:sz w:val="28"/>
          <w:szCs w:val="28"/>
          <w:lang w:val="fr-FR"/>
        </w:rPr>
        <w:t>1. Mục đích</w:t>
      </w:r>
      <w:r w:rsidRPr="00AB63C0">
        <w:rPr>
          <w:b/>
          <w:color w:val="0D0D0D" w:themeColor="text1" w:themeTint="F2"/>
          <w:sz w:val="28"/>
          <w:szCs w:val="28"/>
          <w:lang w:val="nl-NL"/>
        </w:rPr>
        <w:t xml:space="preserve"> ban hành văn bản</w:t>
      </w:r>
    </w:p>
    <w:p w14:paraId="016D6D63" w14:textId="75A32055" w:rsidR="00AB63C0" w:rsidRPr="00AB63C0" w:rsidRDefault="00AB63C0" w:rsidP="003017CC">
      <w:pPr>
        <w:widowControl w:val="0"/>
        <w:spacing w:before="40" w:after="40" w:line="264" w:lineRule="auto"/>
        <w:ind w:firstLine="567"/>
        <w:jc w:val="both"/>
        <w:rPr>
          <w:bCs/>
          <w:color w:val="0D0D0D" w:themeColor="text1" w:themeTint="F2"/>
          <w:sz w:val="28"/>
          <w:szCs w:val="28"/>
        </w:rPr>
      </w:pPr>
      <w:r w:rsidRPr="00AB63C0">
        <w:rPr>
          <w:color w:val="0D0D0D" w:themeColor="text1" w:themeTint="F2"/>
          <w:sz w:val="28"/>
          <w:szCs w:val="28"/>
          <w:lang w:val="nl-NL"/>
        </w:rPr>
        <w:t>Việc ban hành Nghị quyết q</w:t>
      </w:r>
      <w:r w:rsidRPr="00AB63C0">
        <w:rPr>
          <w:color w:val="0D0D0D" w:themeColor="text1" w:themeTint="F2"/>
          <w:sz w:val="28"/>
          <w:szCs w:val="28"/>
          <w:highlight w:val="white"/>
        </w:rPr>
        <w:t xml:space="preserve">uy định nội dung chi và mức chi </w:t>
      </w:r>
      <w:r w:rsidR="005A7038">
        <w:rPr>
          <w:color w:val="0D0D0D" w:themeColor="text1" w:themeTint="F2"/>
          <w:sz w:val="28"/>
          <w:szCs w:val="28"/>
          <w:lang w:val="nl-NL"/>
        </w:rPr>
        <w:t xml:space="preserve">cho </w:t>
      </w:r>
      <w:r w:rsidR="005A7038" w:rsidRPr="00AB63C0">
        <w:rPr>
          <w:color w:val="0D0D0D" w:themeColor="text1" w:themeTint="F2"/>
          <w:sz w:val="28"/>
          <w:szCs w:val="28"/>
          <w:lang w:val="nl-NL"/>
        </w:rPr>
        <w:t xml:space="preserve">hoạt động </w:t>
      </w:r>
      <w:r w:rsidR="005A7038">
        <w:rPr>
          <w:color w:val="0D0D0D" w:themeColor="text1" w:themeTint="F2"/>
          <w:sz w:val="28"/>
          <w:szCs w:val="28"/>
          <w:lang w:val="nl-NL"/>
        </w:rPr>
        <w:t>tổ chức các kỳ thi, hội thi, cuộc thi trong lĩnh vực giáo dục trên địa bàn tỉnh Tây Ninh</w:t>
      </w:r>
      <w:r w:rsidRPr="00AB63C0">
        <w:rPr>
          <w:color w:val="0D0D0D" w:themeColor="text1" w:themeTint="F2"/>
          <w:sz w:val="28"/>
          <w:szCs w:val="28"/>
        </w:rPr>
        <w:t xml:space="preserve"> </w:t>
      </w:r>
      <w:r w:rsidRPr="00AB63C0">
        <w:rPr>
          <w:color w:val="0D0D0D" w:themeColor="text1" w:themeTint="F2"/>
          <w:sz w:val="28"/>
          <w:szCs w:val="28"/>
          <w:lang w:val="nl-NL"/>
        </w:rPr>
        <w:t>phù hợp với chủ trương sắp xếp đơn vị hành chính và xây dựng mô hình tổ chức chính quyền địa phương 02 cấp; Chỉ thị của Thủ tướng Chính phủ; tạo cơ sở pháp lý và đảm bảo phù hợp với tình hình thực tế của địa phương.</w:t>
      </w:r>
    </w:p>
    <w:p w14:paraId="5E0A3087" w14:textId="77777777" w:rsidR="00AB63C0" w:rsidRPr="00AB63C0" w:rsidRDefault="00AB63C0" w:rsidP="003017CC">
      <w:pPr>
        <w:widowControl w:val="0"/>
        <w:spacing w:before="40" w:after="40" w:line="264" w:lineRule="auto"/>
        <w:ind w:firstLine="567"/>
        <w:jc w:val="both"/>
        <w:rPr>
          <w:color w:val="0D0D0D" w:themeColor="text1" w:themeTint="F2"/>
          <w:sz w:val="28"/>
          <w:szCs w:val="28"/>
          <w:lang w:val="nl-NL"/>
        </w:rPr>
      </w:pPr>
      <w:r w:rsidRPr="00AB63C0">
        <w:rPr>
          <w:b/>
          <w:bCs/>
          <w:color w:val="0D0D0D" w:themeColor="text1" w:themeTint="F2"/>
          <w:sz w:val="28"/>
          <w:szCs w:val="28"/>
          <w:lang w:val="fr-FR"/>
        </w:rPr>
        <w:t xml:space="preserve">2. Quan điểm </w:t>
      </w:r>
      <w:r w:rsidRPr="00AB63C0">
        <w:rPr>
          <w:b/>
          <w:color w:val="0D0D0D" w:themeColor="text1" w:themeTint="F2"/>
          <w:sz w:val="28"/>
          <w:szCs w:val="28"/>
          <w:lang w:val="nl-NL"/>
        </w:rPr>
        <w:t>xây dựng văn bản</w:t>
      </w:r>
    </w:p>
    <w:p w14:paraId="47F48269" w14:textId="77777777" w:rsidR="00AB63C0" w:rsidRPr="00AB63C0" w:rsidRDefault="00AB63C0" w:rsidP="003017CC">
      <w:pPr>
        <w:widowControl w:val="0"/>
        <w:spacing w:before="40" w:after="40" w:line="264" w:lineRule="auto"/>
        <w:ind w:firstLine="567"/>
        <w:jc w:val="both"/>
        <w:rPr>
          <w:color w:val="0D0D0D" w:themeColor="text1" w:themeTint="F2"/>
          <w:sz w:val="28"/>
          <w:szCs w:val="28"/>
          <w:lang w:val="nl-NL"/>
        </w:rPr>
      </w:pPr>
      <w:r w:rsidRPr="00AB63C0">
        <w:rPr>
          <w:color w:val="0D0D0D" w:themeColor="text1" w:themeTint="F2"/>
          <w:sz w:val="28"/>
          <w:szCs w:val="28"/>
          <w:lang w:val="nl-NL"/>
        </w:rPr>
        <w:t>Việc xây dựng văn bản quy phạm pháp luật theo đúng quy định của Luật Ban hành văn bản quy phạm pháp luật năm 2025, Luật sửa đổi, bổ sung một số điều của Luật Ban hành văn bản quy phạm pháp luật năm 2025, Luật Ngân sách nhà nước năm 2015, Luật phí, lệ phí năm 2015; phù hợp với chủ trương, đường lối của Đảng, chính sách, pháp luật của Nhà nước và phù hợp với điều kiện thực tiễn của địa phương.</w:t>
      </w:r>
    </w:p>
    <w:p w14:paraId="0A3BD382" w14:textId="77777777" w:rsidR="00AB63C0" w:rsidRPr="00AB63C0" w:rsidRDefault="00AB63C0" w:rsidP="003017CC">
      <w:pPr>
        <w:widowControl w:val="0"/>
        <w:spacing w:before="40" w:after="40" w:line="264" w:lineRule="auto"/>
        <w:ind w:firstLine="567"/>
        <w:jc w:val="both"/>
        <w:rPr>
          <w:b/>
          <w:color w:val="0D0D0D" w:themeColor="text1" w:themeTint="F2"/>
          <w:sz w:val="28"/>
          <w:szCs w:val="28"/>
          <w:lang w:val="nl-NL"/>
        </w:rPr>
      </w:pPr>
      <w:r w:rsidRPr="00AB63C0">
        <w:rPr>
          <w:b/>
          <w:color w:val="0D0D0D" w:themeColor="text1" w:themeTint="F2"/>
          <w:sz w:val="28"/>
          <w:szCs w:val="28"/>
          <w:lang w:val="nl-NL"/>
        </w:rPr>
        <w:t>III. PHẠM VI ĐIỀU CHỈNH, ĐỐI TƯỢNG ÁP DỤNG CỦA NGHỊ QUYẾT</w:t>
      </w:r>
    </w:p>
    <w:p w14:paraId="342DE224" w14:textId="77777777" w:rsidR="00AB63C0" w:rsidRPr="00AB63C0" w:rsidRDefault="00AB63C0" w:rsidP="003017CC">
      <w:pPr>
        <w:widowControl w:val="0"/>
        <w:spacing w:before="40" w:after="40" w:line="264" w:lineRule="auto"/>
        <w:ind w:firstLine="567"/>
        <w:jc w:val="both"/>
        <w:rPr>
          <w:b/>
          <w:color w:val="0D0D0D" w:themeColor="text1" w:themeTint="F2"/>
          <w:sz w:val="28"/>
          <w:szCs w:val="28"/>
          <w:lang w:val="nl-NL"/>
        </w:rPr>
      </w:pPr>
      <w:r w:rsidRPr="00AB63C0">
        <w:rPr>
          <w:b/>
          <w:color w:val="0D0D0D" w:themeColor="text1" w:themeTint="F2"/>
          <w:sz w:val="28"/>
          <w:szCs w:val="28"/>
          <w:lang w:val="nl-NL"/>
        </w:rPr>
        <w:t>1. Phạm vi điều chỉnh</w:t>
      </w:r>
    </w:p>
    <w:p w14:paraId="5F495698" w14:textId="6528E572" w:rsidR="00AB63C0" w:rsidRPr="00AB63C0" w:rsidRDefault="00AB63C0" w:rsidP="003017CC">
      <w:pPr>
        <w:widowControl w:val="0"/>
        <w:spacing w:before="40" w:after="40" w:line="264" w:lineRule="auto"/>
        <w:ind w:firstLine="567"/>
        <w:jc w:val="both"/>
        <w:rPr>
          <w:color w:val="0D0D0D" w:themeColor="text1" w:themeTint="F2"/>
          <w:sz w:val="28"/>
          <w:szCs w:val="28"/>
        </w:rPr>
      </w:pPr>
      <w:r w:rsidRPr="00AB63C0">
        <w:rPr>
          <w:color w:val="0D0D0D" w:themeColor="text1" w:themeTint="F2"/>
          <w:sz w:val="28"/>
          <w:szCs w:val="28"/>
        </w:rPr>
        <w:t xml:space="preserve">Nghị quyết này quy định </w:t>
      </w:r>
      <w:r w:rsidR="00FA65B0">
        <w:rPr>
          <w:color w:val="0D0D0D" w:themeColor="text1" w:themeTint="F2"/>
          <w:sz w:val="28"/>
          <w:szCs w:val="28"/>
        </w:rPr>
        <w:t xml:space="preserve">nội dung chi và mức chi </w:t>
      </w:r>
      <w:r w:rsidR="00FA65B0">
        <w:rPr>
          <w:color w:val="0D0D0D" w:themeColor="text1" w:themeTint="F2"/>
          <w:sz w:val="28"/>
          <w:szCs w:val="28"/>
          <w:lang w:val="nl-NL"/>
        </w:rPr>
        <w:t xml:space="preserve">cho </w:t>
      </w:r>
      <w:r w:rsidR="00FA65B0" w:rsidRPr="00AB63C0">
        <w:rPr>
          <w:color w:val="0D0D0D" w:themeColor="text1" w:themeTint="F2"/>
          <w:sz w:val="28"/>
          <w:szCs w:val="28"/>
          <w:lang w:val="nl-NL"/>
        </w:rPr>
        <w:t xml:space="preserve">hoạt động </w:t>
      </w:r>
      <w:r w:rsidR="00FA65B0">
        <w:rPr>
          <w:color w:val="0D0D0D" w:themeColor="text1" w:themeTint="F2"/>
          <w:sz w:val="28"/>
          <w:szCs w:val="28"/>
          <w:lang w:val="nl-NL"/>
        </w:rPr>
        <w:t>tổ chức các kỳ thi, hội thi, cuộc thi trong lĩnh vực giáo dục trên địa bàn tỉnh Tây Ninh</w:t>
      </w:r>
      <w:r w:rsidRPr="00AB63C0">
        <w:rPr>
          <w:color w:val="0D0D0D" w:themeColor="text1" w:themeTint="F2"/>
          <w:sz w:val="28"/>
          <w:szCs w:val="28"/>
        </w:rPr>
        <w:t>, bao gồm:</w:t>
      </w:r>
      <w:r w:rsidR="00FA65B0">
        <w:rPr>
          <w:color w:val="0D0D0D" w:themeColor="text1" w:themeTint="F2"/>
          <w:sz w:val="28"/>
          <w:szCs w:val="28"/>
        </w:rPr>
        <w:t xml:space="preserve"> kỳ thi tốt nghiệp trung học phổ thông, kỳ thi chọn học sinh giỏi các cấp, thi tuyển sinh vào lớp 10, hội thi giáo viên dạy giỏi, giáo viên chủ nhiệm giỏi, giáo viên tổng phụ trách giỏi, các hội thi văn nghệ, hội khỏe phù đổng các cấp,..</w:t>
      </w:r>
      <w:r w:rsidRPr="00AB63C0">
        <w:rPr>
          <w:color w:val="0D0D0D" w:themeColor="text1" w:themeTint="F2"/>
          <w:sz w:val="28"/>
          <w:szCs w:val="28"/>
        </w:rPr>
        <w:t>.</w:t>
      </w:r>
    </w:p>
    <w:p w14:paraId="1B8BE50E" w14:textId="77777777" w:rsidR="00AB63C0" w:rsidRPr="00AB63C0" w:rsidRDefault="00AB63C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b/>
          <w:color w:val="0D0D0D" w:themeColor="text1" w:themeTint="F2"/>
          <w:sz w:val="28"/>
          <w:szCs w:val="28"/>
          <w:lang w:val="vi-VN"/>
        </w:rPr>
      </w:pPr>
      <w:r w:rsidRPr="00AB63C0">
        <w:rPr>
          <w:b/>
          <w:color w:val="0D0D0D" w:themeColor="text1" w:themeTint="F2"/>
          <w:sz w:val="28"/>
          <w:szCs w:val="28"/>
        </w:rPr>
        <w:t xml:space="preserve">1.2. </w:t>
      </w:r>
      <w:r w:rsidRPr="00AB63C0">
        <w:rPr>
          <w:b/>
          <w:color w:val="0D0D0D" w:themeColor="text1" w:themeTint="F2"/>
          <w:sz w:val="28"/>
          <w:szCs w:val="28"/>
          <w:lang w:val="vi-VN"/>
        </w:rPr>
        <w:t>Đối tượng áp dụng</w:t>
      </w:r>
    </w:p>
    <w:p w14:paraId="4EFF0D11" w14:textId="4AA2AEAA" w:rsidR="00AB63C0" w:rsidRPr="00AB63C0" w:rsidRDefault="00FA65B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color w:val="0D0D0D" w:themeColor="text1" w:themeTint="F2"/>
          <w:sz w:val="28"/>
          <w:szCs w:val="28"/>
        </w:rPr>
      </w:pPr>
      <w:r w:rsidRPr="00D4568C">
        <w:rPr>
          <w:sz w:val="28"/>
          <w:szCs w:val="28"/>
        </w:rPr>
        <w:t>Nghị quyết này áp dụng đối với các cơ quan quản lý nhà nước về giáo dục và đào tạo trên địa bàn tỉnh</w:t>
      </w:r>
      <w:r>
        <w:rPr>
          <w:sz w:val="28"/>
          <w:szCs w:val="28"/>
        </w:rPr>
        <w:t xml:space="preserve"> Tây Ninh</w:t>
      </w:r>
      <w:r w:rsidRPr="00D4568C">
        <w:rPr>
          <w:sz w:val="28"/>
          <w:szCs w:val="28"/>
        </w:rPr>
        <w:t xml:space="preserve">, các cơ quan, đơn vị, cá nhân có liên quan được cơ quan có thẩm quyền giao tổ chức thực hiện các nhiệm vụ quy định tại </w:t>
      </w:r>
      <w:r>
        <w:rPr>
          <w:sz w:val="28"/>
          <w:szCs w:val="28"/>
        </w:rPr>
        <w:t xml:space="preserve">Khoản 1 </w:t>
      </w:r>
      <w:r w:rsidRPr="00D4568C">
        <w:rPr>
          <w:sz w:val="28"/>
          <w:szCs w:val="28"/>
        </w:rPr>
        <w:t>Điều 1 Nghị quyết này.</w:t>
      </w:r>
    </w:p>
    <w:p w14:paraId="29A5247C" w14:textId="77777777" w:rsidR="00AB63C0" w:rsidRPr="00AB63C0" w:rsidRDefault="00AB63C0" w:rsidP="003017CC">
      <w:pPr>
        <w:widowControl w:val="0"/>
        <w:spacing w:before="40" w:after="40" w:line="264" w:lineRule="auto"/>
        <w:ind w:firstLine="567"/>
        <w:jc w:val="both"/>
        <w:rPr>
          <w:b/>
          <w:color w:val="0D0D0D" w:themeColor="text1" w:themeTint="F2"/>
          <w:sz w:val="28"/>
          <w:szCs w:val="28"/>
          <w:lang w:val="nl-NL"/>
        </w:rPr>
      </w:pPr>
      <w:r w:rsidRPr="00AB63C0">
        <w:rPr>
          <w:b/>
          <w:color w:val="0D0D0D" w:themeColor="text1" w:themeTint="F2"/>
          <w:sz w:val="28"/>
          <w:szCs w:val="28"/>
          <w:lang w:val="nl-NL"/>
        </w:rPr>
        <w:t>IV. BỐ CỤC VÀ NỘI DUNG CƠ BẢN</w:t>
      </w:r>
    </w:p>
    <w:p w14:paraId="3F7584AF" w14:textId="24C8A780" w:rsidR="00AB63C0" w:rsidRPr="00AB63C0" w:rsidRDefault="00AB63C0" w:rsidP="003017CC">
      <w:pPr>
        <w:widowControl w:val="0"/>
        <w:spacing w:before="40" w:after="40" w:line="264" w:lineRule="auto"/>
        <w:ind w:firstLine="567"/>
        <w:jc w:val="both"/>
        <w:rPr>
          <w:color w:val="0D0D0D" w:themeColor="text1" w:themeTint="F2"/>
          <w:sz w:val="28"/>
          <w:szCs w:val="28"/>
          <w:lang w:val="nl-NL"/>
        </w:rPr>
      </w:pPr>
      <w:r w:rsidRPr="00AB63C0">
        <w:rPr>
          <w:color w:val="0D0D0D" w:themeColor="text1" w:themeTint="F2"/>
          <w:sz w:val="28"/>
          <w:szCs w:val="28"/>
          <w:lang w:val="nl-NL"/>
        </w:rPr>
        <w:t>Dự thảo Nghị quyết gồm 0</w:t>
      </w:r>
      <w:r w:rsidR="00FA65B0">
        <w:rPr>
          <w:color w:val="0D0D0D" w:themeColor="text1" w:themeTint="F2"/>
          <w:sz w:val="28"/>
          <w:szCs w:val="28"/>
          <w:lang w:val="nl-NL"/>
        </w:rPr>
        <w:t>4</w:t>
      </w:r>
      <w:r w:rsidRPr="00AB63C0">
        <w:rPr>
          <w:color w:val="0D0D0D" w:themeColor="text1" w:themeTint="F2"/>
          <w:sz w:val="28"/>
          <w:szCs w:val="28"/>
          <w:lang w:val="nl-NL"/>
        </w:rPr>
        <w:t xml:space="preserve"> Điều, nội dung cơ bản gồm:</w:t>
      </w:r>
    </w:p>
    <w:p w14:paraId="1A700D09" w14:textId="4C5CE298" w:rsidR="00AB63C0" w:rsidRPr="00AB63C0" w:rsidRDefault="00AB63C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b/>
          <w:color w:val="0D0D0D" w:themeColor="text1" w:themeTint="F2"/>
          <w:sz w:val="28"/>
          <w:szCs w:val="28"/>
        </w:rPr>
      </w:pPr>
      <w:r w:rsidRPr="00AB63C0">
        <w:rPr>
          <w:b/>
          <w:color w:val="0D0D0D" w:themeColor="text1" w:themeTint="F2"/>
          <w:sz w:val="28"/>
          <w:szCs w:val="28"/>
        </w:rPr>
        <w:t xml:space="preserve">1. </w:t>
      </w:r>
      <w:r w:rsidRPr="00AB63C0">
        <w:rPr>
          <w:b/>
          <w:color w:val="0D0D0D" w:themeColor="text1" w:themeTint="F2"/>
          <w:sz w:val="28"/>
          <w:szCs w:val="28"/>
          <w:lang w:val="vi-VN"/>
        </w:rPr>
        <w:t xml:space="preserve">Nội dung chi và mức chi </w:t>
      </w:r>
    </w:p>
    <w:p w14:paraId="46864445" w14:textId="1C623CEA" w:rsidR="00AB63C0" w:rsidRDefault="00FA65B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color w:val="0D0D0D" w:themeColor="text1" w:themeTint="F2"/>
          <w:sz w:val="28"/>
          <w:szCs w:val="28"/>
        </w:rPr>
      </w:pPr>
      <w:r>
        <w:rPr>
          <w:color w:val="0D0D0D" w:themeColor="text1" w:themeTint="F2"/>
          <w:sz w:val="28"/>
          <w:szCs w:val="28"/>
        </w:rPr>
        <w:t>1.1</w:t>
      </w:r>
      <w:r w:rsidR="00F945AD">
        <w:rPr>
          <w:color w:val="0D0D0D" w:themeColor="text1" w:themeTint="F2"/>
          <w:sz w:val="28"/>
          <w:szCs w:val="28"/>
        </w:rPr>
        <w:t xml:space="preserve"> Phạm vi điều chỉnh</w:t>
      </w:r>
    </w:p>
    <w:p w14:paraId="7FC7A250" w14:textId="53D31191" w:rsidR="00B3322B" w:rsidRDefault="00B3322B"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color w:val="0D0D0D" w:themeColor="text1" w:themeTint="F2"/>
          <w:sz w:val="28"/>
          <w:szCs w:val="28"/>
        </w:rPr>
      </w:pPr>
      <w:r w:rsidRPr="00D4568C">
        <w:rPr>
          <w:sz w:val="28"/>
          <w:szCs w:val="28"/>
        </w:rPr>
        <w:lastRenderedPageBreak/>
        <w:t>Nghị quyết này quy định nội dung chi và mức chi thực hiện các nhiệm vụ thuộc công tác chuẩn bị, tổ chức và tham dự các kỳ thi</w:t>
      </w:r>
      <w:r>
        <w:rPr>
          <w:sz w:val="28"/>
          <w:szCs w:val="28"/>
        </w:rPr>
        <w:t>, cuộc thi, hội thi trong lĩnh vực giáo dục trên địa bàn tỉnh Tây Ninh</w:t>
      </w:r>
      <w:r w:rsidRPr="009F2C20">
        <w:rPr>
          <w:color w:val="FF0000"/>
          <w:sz w:val="28"/>
          <w:szCs w:val="28"/>
        </w:rPr>
        <w:t>.</w:t>
      </w:r>
    </w:p>
    <w:p w14:paraId="595A4ED0" w14:textId="686AEA58" w:rsidR="00FA65B0" w:rsidRDefault="00FA65B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sz w:val="28"/>
          <w:szCs w:val="28"/>
        </w:rPr>
      </w:pPr>
      <w:r>
        <w:rPr>
          <w:color w:val="0D0D0D" w:themeColor="text1" w:themeTint="F2"/>
          <w:sz w:val="28"/>
          <w:szCs w:val="28"/>
        </w:rPr>
        <w:t>1.2</w:t>
      </w:r>
      <w:r w:rsidR="00F945AD">
        <w:rPr>
          <w:color w:val="0D0D0D" w:themeColor="text1" w:themeTint="F2"/>
          <w:sz w:val="28"/>
          <w:szCs w:val="28"/>
        </w:rPr>
        <w:t xml:space="preserve"> </w:t>
      </w:r>
      <w:r w:rsidR="00F945AD" w:rsidRPr="008B6080">
        <w:rPr>
          <w:sz w:val="28"/>
          <w:szCs w:val="28"/>
        </w:rPr>
        <w:t>Đối tượng áp dụng</w:t>
      </w:r>
    </w:p>
    <w:p w14:paraId="68AD323E" w14:textId="7AD534EB" w:rsidR="00B3322B" w:rsidRPr="00B3322B" w:rsidRDefault="00B3322B" w:rsidP="003017CC">
      <w:pPr>
        <w:spacing w:before="40" w:after="40" w:line="264" w:lineRule="auto"/>
        <w:ind w:firstLine="709"/>
        <w:jc w:val="both"/>
        <w:rPr>
          <w:sz w:val="28"/>
          <w:szCs w:val="28"/>
        </w:rPr>
      </w:pPr>
      <w:r w:rsidRPr="00D4568C">
        <w:rPr>
          <w:sz w:val="28"/>
          <w:szCs w:val="28"/>
        </w:rPr>
        <w:t>Nghị quyết này áp dụng đối với các cơ quan quản lý nhà nước về giáo dục và đào tạo trên địa bàn tỉnh</w:t>
      </w:r>
      <w:r>
        <w:rPr>
          <w:sz w:val="28"/>
          <w:szCs w:val="28"/>
        </w:rPr>
        <w:t xml:space="preserve"> Tây Ninh</w:t>
      </w:r>
      <w:r w:rsidRPr="00D4568C">
        <w:rPr>
          <w:sz w:val="28"/>
          <w:szCs w:val="28"/>
        </w:rPr>
        <w:t xml:space="preserve">, các cơ quan, đơn vị, cá nhân có liên quan được cơ quan có thẩm quyền giao tổ chức thực hiện các nhiệm vụ quy định tại </w:t>
      </w:r>
      <w:r>
        <w:rPr>
          <w:sz w:val="28"/>
          <w:szCs w:val="28"/>
        </w:rPr>
        <w:t xml:space="preserve">Khoản 1 </w:t>
      </w:r>
      <w:r w:rsidRPr="00D4568C">
        <w:rPr>
          <w:sz w:val="28"/>
          <w:szCs w:val="28"/>
        </w:rPr>
        <w:t>Điều 1 Nghị quyết này.</w:t>
      </w:r>
    </w:p>
    <w:p w14:paraId="3878FAD5" w14:textId="1B3DAB35" w:rsidR="00FA65B0" w:rsidRDefault="00FA65B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sz w:val="28"/>
          <w:szCs w:val="28"/>
        </w:rPr>
      </w:pPr>
      <w:r w:rsidRPr="008B6080">
        <w:rPr>
          <w:color w:val="0D0D0D" w:themeColor="text1" w:themeTint="F2"/>
          <w:sz w:val="28"/>
          <w:szCs w:val="28"/>
        </w:rPr>
        <w:t>1.3</w:t>
      </w:r>
      <w:r w:rsidR="00F945AD" w:rsidRPr="008B6080">
        <w:rPr>
          <w:color w:val="0D0D0D" w:themeColor="text1" w:themeTint="F2"/>
          <w:sz w:val="28"/>
          <w:szCs w:val="28"/>
        </w:rPr>
        <w:t xml:space="preserve"> </w:t>
      </w:r>
      <w:r w:rsidR="00F945AD" w:rsidRPr="008B6080">
        <w:rPr>
          <w:sz w:val="28"/>
          <w:szCs w:val="28"/>
        </w:rPr>
        <w:t>Kinh phí thực hiện</w:t>
      </w:r>
    </w:p>
    <w:p w14:paraId="27DDCC6C" w14:textId="29ED0656" w:rsidR="00B3322B" w:rsidRPr="008B6080" w:rsidRDefault="00B3322B"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color w:val="0D0D0D" w:themeColor="text1" w:themeTint="F2"/>
          <w:sz w:val="28"/>
          <w:szCs w:val="28"/>
        </w:rPr>
      </w:pPr>
      <w:r w:rsidRPr="00D4568C">
        <w:rPr>
          <w:sz w:val="28"/>
          <w:szCs w:val="28"/>
        </w:rPr>
        <w:t>Nguồn ngân sách nhà nước chi sự nghiệp giáo dục và đào tạo theo quy định của Luật Ngân sách nhà nước và phân cấp ngân sách; nguồn tài trợ, hỗ trợ của các tổ chức, cá nhân trong và ngoài nước; các nguồn vốn xã hội hóa, nguồn vốn huy động hợp pháp, nguồn thu khác theo quy định của pháp luật. Đảm bảo sử dụng kinh phí đúng mục đích, có hiệu quả, công khai, minh bạch, đúng chế độ</w:t>
      </w:r>
    </w:p>
    <w:p w14:paraId="68632EC5" w14:textId="39F07D4A" w:rsidR="00FA65B0" w:rsidRDefault="00FA65B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sz w:val="28"/>
          <w:szCs w:val="28"/>
        </w:rPr>
      </w:pPr>
      <w:r w:rsidRPr="008B6080">
        <w:rPr>
          <w:color w:val="0D0D0D" w:themeColor="text1" w:themeTint="F2"/>
          <w:sz w:val="28"/>
          <w:szCs w:val="28"/>
        </w:rPr>
        <w:t>1.4</w:t>
      </w:r>
      <w:r w:rsidR="00F945AD" w:rsidRPr="008B6080">
        <w:rPr>
          <w:color w:val="0D0D0D" w:themeColor="text1" w:themeTint="F2"/>
          <w:sz w:val="28"/>
          <w:szCs w:val="28"/>
        </w:rPr>
        <w:t xml:space="preserve"> </w:t>
      </w:r>
      <w:r w:rsidR="00F945AD" w:rsidRPr="008B6080">
        <w:rPr>
          <w:sz w:val="28"/>
          <w:szCs w:val="28"/>
        </w:rPr>
        <w:t>Nội dung chi và mức chi</w:t>
      </w:r>
    </w:p>
    <w:p w14:paraId="3A5E715D" w14:textId="77777777" w:rsidR="00B3322B" w:rsidRPr="00D4568C" w:rsidRDefault="00B3322B" w:rsidP="003017CC">
      <w:pPr>
        <w:pStyle w:val="ListParagraph"/>
        <w:tabs>
          <w:tab w:val="left" w:pos="993"/>
        </w:tabs>
        <w:spacing w:before="40" w:after="40" w:line="264" w:lineRule="auto"/>
        <w:ind w:left="0" w:firstLine="709"/>
        <w:contextualSpacing w:val="0"/>
        <w:jc w:val="both"/>
        <w:rPr>
          <w:sz w:val="28"/>
          <w:szCs w:val="28"/>
        </w:rPr>
      </w:pPr>
      <w:r w:rsidRPr="00D4568C">
        <w:rPr>
          <w:sz w:val="28"/>
          <w:szCs w:val="28"/>
        </w:rPr>
        <w:t xml:space="preserve">a) Chi tổ chức các cuộc họp, hội nghị, hội thảo; chi đi công tác để thanh tra, kiểm tra trước, trong và sau khi thi; chi tiền ở, đi lại trong nước của những người tham gia công tác tổ chức thi và chấm thi </w:t>
      </w:r>
      <w:r w:rsidRPr="00D4568C">
        <w:rPr>
          <w:spacing w:val="2"/>
          <w:sz w:val="28"/>
          <w:szCs w:val="28"/>
        </w:rPr>
        <w:t>đối với các kỳ thi</w:t>
      </w:r>
      <w:r>
        <w:rPr>
          <w:spacing w:val="2"/>
          <w:sz w:val="28"/>
          <w:szCs w:val="28"/>
        </w:rPr>
        <w:t>, cuộc thi, hội thi</w:t>
      </w:r>
      <w:r w:rsidRPr="00D4568C">
        <w:rPr>
          <w:spacing w:val="2"/>
          <w:sz w:val="28"/>
          <w:szCs w:val="28"/>
        </w:rPr>
        <w:t xml:space="preserve"> quy định tại </w:t>
      </w:r>
      <w:r w:rsidRPr="00D4568C">
        <w:rPr>
          <w:sz w:val="28"/>
          <w:szCs w:val="28"/>
        </w:rPr>
        <w:t>Khoản 1 Điều 1 Nghị quyết này và học sinh các đội tuyển dự thi cấp</w:t>
      </w:r>
      <w:r>
        <w:rPr>
          <w:sz w:val="28"/>
          <w:szCs w:val="28"/>
        </w:rPr>
        <w:t xml:space="preserve"> khu vực,</w:t>
      </w:r>
      <w:r w:rsidRPr="00D4568C">
        <w:rPr>
          <w:sz w:val="28"/>
          <w:szCs w:val="28"/>
        </w:rPr>
        <w:t xml:space="preserve"> quố</w:t>
      </w:r>
      <w:r>
        <w:rPr>
          <w:sz w:val="28"/>
          <w:szCs w:val="28"/>
        </w:rPr>
        <w:t>c gia: thực hiện theo quy định hiện hành về chế độ công tác phí, chế độ chi hội nghị.</w:t>
      </w:r>
    </w:p>
    <w:p w14:paraId="542FCCC3" w14:textId="7298BCF3" w:rsidR="00B3322B" w:rsidRPr="00D4568C" w:rsidRDefault="00B3322B" w:rsidP="003017CC">
      <w:pPr>
        <w:pStyle w:val="ListParagraph"/>
        <w:tabs>
          <w:tab w:val="left" w:pos="993"/>
        </w:tabs>
        <w:spacing w:before="40" w:after="40" w:line="264" w:lineRule="auto"/>
        <w:ind w:left="0" w:firstLine="709"/>
        <w:contextualSpacing w:val="0"/>
        <w:jc w:val="both"/>
        <w:rPr>
          <w:sz w:val="28"/>
          <w:szCs w:val="28"/>
        </w:rPr>
      </w:pPr>
      <w:r w:rsidRPr="00D4568C">
        <w:rPr>
          <w:sz w:val="28"/>
          <w:szCs w:val="28"/>
        </w:rPr>
        <w:t>b)</w:t>
      </w:r>
      <w:r>
        <w:rPr>
          <w:sz w:val="28"/>
          <w:szCs w:val="28"/>
        </w:rPr>
        <w:t xml:space="preserve"> Nội dung chi và mức chi cho công tác tổ chức, tham gia các kỳ thi, cuộc thi (thi tốt nghiệp Trung học phổ thông, thi chọn học sinh giỏi các môn văn hóa, thi tuyển sinh đầu cấp trung học phổ thông, hội thi Tin học trẻ, thi chọn học sinh giỏi giải toán trên máy tính cầm tay, …): theo phụ lục I kèm theo Dự thảo Nghị quyết.</w:t>
      </w:r>
    </w:p>
    <w:p w14:paraId="5CF0085F" w14:textId="77777777" w:rsidR="006A4512" w:rsidRPr="00310C34" w:rsidRDefault="006A4512" w:rsidP="006A4512">
      <w:pPr>
        <w:pStyle w:val="ListParagraph"/>
        <w:tabs>
          <w:tab w:val="left" w:pos="993"/>
        </w:tabs>
        <w:spacing w:before="60" w:after="60" w:line="288" w:lineRule="auto"/>
        <w:ind w:left="0" w:firstLine="709"/>
        <w:contextualSpacing w:val="0"/>
        <w:jc w:val="both"/>
        <w:rPr>
          <w:sz w:val="28"/>
          <w:szCs w:val="28"/>
        </w:rPr>
      </w:pPr>
      <w:r w:rsidRPr="00310C34">
        <w:rPr>
          <w:sz w:val="28"/>
          <w:szCs w:val="28"/>
        </w:rPr>
        <w:t>c) Nội dung chi và mức chi cho các hội thi (thi giáo viên dạy giỏi, giáo viên chủ nhiệm lớp giỏi, giáo viên làm tổng phụ trách Đội thiếu niên tiền phong Hồ Chí Minh giỏi, …): theo phụ lục II kèm theo Nghị quyết này.</w:t>
      </w:r>
    </w:p>
    <w:p w14:paraId="7F7E0EFB" w14:textId="77777777" w:rsidR="006A4512" w:rsidRPr="00310C34" w:rsidRDefault="006A4512" w:rsidP="006A4512">
      <w:pPr>
        <w:pStyle w:val="ListParagraph"/>
        <w:tabs>
          <w:tab w:val="left" w:pos="993"/>
        </w:tabs>
        <w:spacing w:before="60" w:after="60" w:line="288" w:lineRule="auto"/>
        <w:ind w:left="0" w:firstLine="709"/>
        <w:contextualSpacing w:val="0"/>
        <w:jc w:val="both"/>
        <w:rPr>
          <w:sz w:val="28"/>
          <w:szCs w:val="28"/>
        </w:rPr>
      </w:pPr>
      <w:r w:rsidRPr="00310C34">
        <w:rPr>
          <w:sz w:val="28"/>
          <w:szCs w:val="28"/>
        </w:rPr>
        <w:t>d) Nội dung chi và mức chi cho công tác tổ chức Hội khỏe Phù Đổng</w:t>
      </w:r>
      <w:r>
        <w:rPr>
          <w:sz w:val="28"/>
          <w:szCs w:val="28"/>
        </w:rPr>
        <w:t xml:space="preserve">, </w:t>
      </w:r>
      <w:r w:rsidRPr="00F2038D">
        <w:rPr>
          <w:color w:val="FF0000"/>
          <w:sz w:val="28"/>
          <w:szCs w:val="28"/>
        </w:rPr>
        <w:t>giải Thể thao</w:t>
      </w:r>
      <w:r w:rsidRPr="00310C34">
        <w:rPr>
          <w:sz w:val="28"/>
          <w:szCs w:val="28"/>
        </w:rPr>
        <w:t xml:space="preserve"> các cấp</w:t>
      </w:r>
      <w:r>
        <w:rPr>
          <w:sz w:val="28"/>
          <w:szCs w:val="28"/>
        </w:rPr>
        <w:t xml:space="preserve"> và</w:t>
      </w:r>
      <w:r w:rsidRPr="00310C34">
        <w:rPr>
          <w:sz w:val="28"/>
          <w:szCs w:val="28"/>
        </w:rPr>
        <w:t xml:space="preserve"> tham gia Hội khỏe Phù Đổng</w:t>
      </w:r>
      <w:r>
        <w:rPr>
          <w:sz w:val="28"/>
          <w:szCs w:val="28"/>
        </w:rPr>
        <w:t xml:space="preserve">, </w:t>
      </w:r>
      <w:r w:rsidRPr="00F2038D">
        <w:rPr>
          <w:color w:val="FF0000"/>
          <w:sz w:val="28"/>
          <w:szCs w:val="28"/>
        </w:rPr>
        <w:t>giải Thể thao</w:t>
      </w:r>
      <w:r w:rsidRPr="00310C34">
        <w:rPr>
          <w:sz w:val="28"/>
          <w:szCs w:val="28"/>
        </w:rPr>
        <w:t xml:space="preserve"> cấp khu vực, cấp toàn quốc: theo phụ lục III kèm theo Nghị quyết này</w:t>
      </w:r>
    </w:p>
    <w:p w14:paraId="2211B7A9" w14:textId="77777777" w:rsidR="006A4512" w:rsidRPr="00310C34" w:rsidRDefault="006A4512" w:rsidP="006A4512">
      <w:pPr>
        <w:pStyle w:val="ListParagraph"/>
        <w:tabs>
          <w:tab w:val="left" w:pos="993"/>
        </w:tabs>
        <w:spacing w:before="60" w:after="60" w:line="288" w:lineRule="auto"/>
        <w:ind w:left="0" w:firstLine="709"/>
        <w:contextualSpacing w:val="0"/>
        <w:jc w:val="both"/>
        <w:rPr>
          <w:sz w:val="28"/>
          <w:szCs w:val="28"/>
        </w:rPr>
      </w:pPr>
      <w:r w:rsidRPr="00310C34">
        <w:rPr>
          <w:sz w:val="28"/>
          <w:szCs w:val="28"/>
        </w:rPr>
        <w:t>đ) Các nội dung chi khác thực hiện theo quy định tại Thông tư số 69/2021/TT-BTC ngày 11 tháng 8 năm 2021 của Bộ trưởng Bộ Tài chính hướng dẫn quản lý kinh phí chuẩn bị, tổ chức và tham dự các kỳ thi áp dụng đối với giáo dục phổ thông.</w:t>
      </w:r>
    </w:p>
    <w:p w14:paraId="5A0344D1" w14:textId="1CBF8745" w:rsidR="00612B2E" w:rsidRPr="008B6080" w:rsidRDefault="006A4512" w:rsidP="006A4512">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color w:val="0D0D0D" w:themeColor="text1" w:themeTint="F2"/>
          <w:sz w:val="28"/>
          <w:szCs w:val="28"/>
        </w:rPr>
      </w:pPr>
      <w:r w:rsidRPr="00310C34">
        <w:rPr>
          <w:sz w:val="28"/>
          <w:szCs w:val="28"/>
        </w:rPr>
        <w:t xml:space="preserve">e) Khi các văn bản quy định về chế độ, định mức chi dẫn chiếu để áp dụng trong Nghị quyết này được sửa đổi, bổ sung hoặc thay thế bằng văn bản mới thì </w:t>
      </w:r>
      <w:r w:rsidRPr="00310C34">
        <w:rPr>
          <w:sz w:val="28"/>
          <w:szCs w:val="28"/>
        </w:rPr>
        <w:lastRenderedPageBreak/>
        <w:t>áp dụng theo các văn bản sửa đổi, bổ sung hoặc thay thế đó.</w:t>
      </w:r>
      <w:bookmarkStart w:id="3" w:name="_GoBack"/>
      <w:bookmarkEnd w:id="3"/>
    </w:p>
    <w:p w14:paraId="27F5ECED" w14:textId="64EA060D" w:rsidR="00AB63C0" w:rsidRPr="00AB63C0" w:rsidRDefault="00F945AD"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i/>
          <w:iCs/>
          <w:color w:val="0D0D0D" w:themeColor="text1" w:themeTint="F2"/>
          <w:sz w:val="28"/>
          <w:szCs w:val="28"/>
          <w:lang w:val="vi-VN"/>
        </w:rPr>
      </w:pPr>
      <w:r w:rsidRPr="00AB63C0">
        <w:rPr>
          <w:i/>
          <w:iCs/>
          <w:color w:val="0D0D0D" w:themeColor="text1" w:themeTint="F2"/>
          <w:sz w:val="28"/>
          <w:szCs w:val="28"/>
        </w:rPr>
        <w:t xml:space="preserve"> </w:t>
      </w:r>
      <w:r w:rsidR="00AB63C0" w:rsidRPr="00AB63C0">
        <w:rPr>
          <w:i/>
          <w:iCs/>
          <w:color w:val="0D0D0D" w:themeColor="text1" w:themeTint="F2"/>
          <w:sz w:val="28"/>
          <w:szCs w:val="28"/>
        </w:rPr>
        <w:t xml:space="preserve">(Theo </w:t>
      </w:r>
      <w:r w:rsidR="00AB63C0" w:rsidRPr="00AB63C0">
        <w:rPr>
          <w:i/>
          <w:iCs/>
          <w:color w:val="0D0D0D" w:themeColor="text1" w:themeTint="F2"/>
          <w:sz w:val="28"/>
          <w:szCs w:val="28"/>
          <w:lang w:val="nl-NL"/>
        </w:rPr>
        <w:t>nội dung chi và mức chi áp dụng tại</w:t>
      </w:r>
      <w:r w:rsidR="00AB63C0" w:rsidRPr="00AB63C0">
        <w:rPr>
          <w:b/>
          <w:i/>
          <w:iCs/>
          <w:color w:val="0D0D0D" w:themeColor="text1" w:themeTint="F2"/>
          <w:sz w:val="28"/>
          <w:szCs w:val="28"/>
          <w:lang w:val="nl-NL"/>
        </w:rPr>
        <w:t xml:space="preserve"> </w:t>
      </w:r>
      <w:r w:rsidR="00FA65B0">
        <w:rPr>
          <w:i/>
          <w:iCs/>
          <w:color w:val="0D0D0D" w:themeColor="text1" w:themeTint="F2"/>
          <w:sz w:val="28"/>
          <w:szCs w:val="28"/>
        </w:rPr>
        <w:t>Nghị quyết số 21</w:t>
      </w:r>
      <w:r w:rsidR="00AB63C0" w:rsidRPr="00AB63C0">
        <w:rPr>
          <w:i/>
          <w:iCs/>
          <w:color w:val="0D0D0D" w:themeColor="text1" w:themeTint="F2"/>
          <w:sz w:val="28"/>
          <w:szCs w:val="28"/>
        </w:rPr>
        <w:t>/202</w:t>
      </w:r>
      <w:r w:rsidR="00FA65B0">
        <w:rPr>
          <w:i/>
          <w:iCs/>
          <w:color w:val="0D0D0D" w:themeColor="text1" w:themeTint="F2"/>
          <w:sz w:val="28"/>
          <w:szCs w:val="28"/>
        </w:rPr>
        <w:t>1</w:t>
      </w:r>
      <w:r w:rsidR="00AB63C0" w:rsidRPr="00AB63C0">
        <w:rPr>
          <w:i/>
          <w:iCs/>
          <w:color w:val="0D0D0D" w:themeColor="text1" w:themeTint="F2"/>
          <w:sz w:val="28"/>
          <w:szCs w:val="28"/>
        </w:rPr>
        <w:t xml:space="preserve">/NQ-HĐND ngày </w:t>
      </w:r>
      <w:r w:rsidR="00FA65B0">
        <w:rPr>
          <w:i/>
          <w:iCs/>
          <w:color w:val="0D0D0D" w:themeColor="text1" w:themeTint="F2"/>
          <w:sz w:val="28"/>
          <w:szCs w:val="28"/>
        </w:rPr>
        <w:t>09/12/2021</w:t>
      </w:r>
      <w:r w:rsidR="00AB63C0" w:rsidRPr="00AB63C0">
        <w:rPr>
          <w:i/>
          <w:iCs/>
          <w:color w:val="0D0D0D" w:themeColor="text1" w:themeTint="F2"/>
          <w:sz w:val="28"/>
          <w:szCs w:val="28"/>
        </w:rPr>
        <w:t xml:space="preserve"> của </w:t>
      </w:r>
      <w:r w:rsidR="00FA65B0">
        <w:rPr>
          <w:i/>
          <w:iCs/>
          <w:color w:val="0D0D0D" w:themeColor="text1" w:themeTint="F2"/>
          <w:sz w:val="28"/>
          <w:szCs w:val="28"/>
          <w:lang w:val="nl-NL"/>
        </w:rPr>
        <w:t>HĐND tỉnh Long An,Quy chế chi tiêu n</w:t>
      </w:r>
      <w:r w:rsidR="00851043">
        <w:rPr>
          <w:i/>
          <w:iCs/>
          <w:color w:val="0D0D0D" w:themeColor="text1" w:themeTint="F2"/>
          <w:sz w:val="28"/>
          <w:szCs w:val="28"/>
          <w:lang w:val="nl-NL"/>
        </w:rPr>
        <w:t>ội bộ của Sở GD&amp;ĐT tỉnh Long An;</w:t>
      </w:r>
      <w:r w:rsidR="00AB63C0" w:rsidRPr="00AB63C0">
        <w:rPr>
          <w:i/>
          <w:iCs/>
          <w:color w:val="0D0D0D" w:themeColor="text1" w:themeTint="F2"/>
          <w:sz w:val="28"/>
          <w:szCs w:val="28"/>
          <w:lang w:val="nl-NL"/>
        </w:rPr>
        <w:t xml:space="preserve"> </w:t>
      </w:r>
      <w:r w:rsidR="00AB63C0" w:rsidRPr="00AB63C0">
        <w:rPr>
          <w:i/>
          <w:iCs/>
          <w:color w:val="0D0D0D" w:themeColor="text1" w:themeTint="F2"/>
          <w:sz w:val="28"/>
          <w:szCs w:val="28"/>
        </w:rPr>
        <w:t>Nghị quyết số 4</w:t>
      </w:r>
      <w:r w:rsidR="00FA65B0">
        <w:rPr>
          <w:i/>
          <w:iCs/>
          <w:color w:val="0D0D0D" w:themeColor="text1" w:themeTint="F2"/>
          <w:sz w:val="28"/>
          <w:szCs w:val="28"/>
        </w:rPr>
        <w:t xml:space="preserve">8/2022/NQ-HĐND ngày 09/12/2022 và Nghị quyết số </w:t>
      </w:r>
      <w:r w:rsidR="00FA65B0">
        <w:rPr>
          <w:i/>
          <w:sz w:val="28"/>
          <w:szCs w:val="28"/>
        </w:rPr>
        <w:t>68/2024</w:t>
      </w:r>
      <w:r w:rsidR="00FA65B0" w:rsidRPr="00AA114E">
        <w:rPr>
          <w:i/>
          <w:sz w:val="28"/>
          <w:szCs w:val="28"/>
        </w:rPr>
        <w:t xml:space="preserve">/NQ-HĐND ngày </w:t>
      </w:r>
      <w:r w:rsidR="00FA65B0">
        <w:rPr>
          <w:i/>
          <w:sz w:val="28"/>
          <w:szCs w:val="28"/>
        </w:rPr>
        <w:t>22/3/2024</w:t>
      </w:r>
      <w:r w:rsidR="00FA65B0">
        <w:rPr>
          <w:i/>
          <w:iCs/>
          <w:color w:val="0D0D0D" w:themeColor="text1" w:themeTint="F2"/>
          <w:sz w:val="28"/>
          <w:szCs w:val="28"/>
        </w:rPr>
        <w:t xml:space="preserve"> </w:t>
      </w:r>
      <w:r w:rsidR="00AB63C0" w:rsidRPr="00AB63C0">
        <w:rPr>
          <w:i/>
          <w:iCs/>
          <w:color w:val="0D0D0D" w:themeColor="text1" w:themeTint="F2"/>
          <w:sz w:val="28"/>
          <w:szCs w:val="28"/>
        </w:rPr>
        <w:t xml:space="preserve">của </w:t>
      </w:r>
      <w:r w:rsidR="00AB63C0" w:rsidRPr="00AB63C0">
        <w:rPr>
          <w:i/>
          <w:iCs/>
          <w:color w:val="0D0D0D" w:themeColor="text1" w:themeTint="F2"/>
          <w:sz w:val="28"/>
          <w:szCs w:val="28"/>
          <w:lang w:val="nl-NL"/>
        </w:rPr>
        <w:t>HĐND tỉnh Tây Ninh).</w:t>
      </w:r>
    </w:p>
    <w:p w14:paraId="208EFC1E" w14:textId="6A6D7639" w:rsidR="00AB63C0" w:rsidRPr="00AB63C0" w:rsidRDefault="00AB63C0" w:rsidP="006A4512">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709"/>
        <w:jc w:val="both"/>
        <w:rPr>
          <w:rFonts w:eastAsia="Courier New"/>
          <w:color w:val="0D0D0D" w:themeColor="text1" w:themeTint="F2"/>
          <w:sz w:val="28"/>
          <w:szCs w:val="28"/>
          <w:lang w:val="vi-VN"/>
        </w:rPr>
      </w:pPr>
      <w:r w:rsidRPr="00AB63C0">
        <w:rPr>
          <w:b/>
          <w:color w:val="0D0D0D" w:themeColor="text1" w:themeTint="F2"/>
          <w:sz w:val="28"/>
          <w:szCs w:val="28"/>
        </w:rPr>
        <w:t>2</w:t>
      </w:r>
      <w:r w:rsidRPr="00AB63C0">
        <w:rPr>
          <w:b/>
          <w:color w:val="0D0D0D" w:themeColor="text1" w:themeTint="F2"/>
          <w:sz w:val="28"/>
          <w:szCs w:val="28"/>
          <w:lang w:val="vi-VN"/>
        </w:rPr>
        <w:t xml:space="preserve">. </w:t>
      </w:r>
      <w:r w:rsidR="00612B2E" w:rsidRPr="007751CF">
        <w:rPr>
          <w:b/>
          <w:sz w:val="28"/>
          <w:szCs w:val="28"/>
        </w:rPr>
        <w:t>Nguyên tắc áp dụng</w:t>
      </w:r>
    </w:p>
    <w:p w14:paraId="568624F4" w14:textId="2F5ED1F0" w:rsidR="00F64F35" w:rsidRDefault="00F64F35" w:rsidP="003017CC">
      <w:pPr>
        <w:spacing w:before="40" w:after="40" w:line="264" w:lineRule="auto"/>
        <w:ind w:firstLine="709"/>
        <w:jc w:val="both"/>
        <w:rPr>
          <w:sz w:val="28"/>
          <w:szCs w:val="28"/>
        </w:rPr>
      </w:pPr>
      <w:r>
        <w:rPr>
          <w:sz w:val="28"/>
          <w:szCs w:val="28"/>
        </w:rPr>
        <w:t>2.1. Mức chi quy định tại Nghị quyết này được áp dụng thực hiện cho những ngày thực tế làm viêc trong thời gian tổ chức các nhiệm vụ. Trường hợp một người làm nhiều nhiệm vụ khác nhau trong một ngày thì được hưởng một mức thù lao cao nhất;</w:t>
      </w:r>
    </w:p>
    <w:p w14:paraId="73448E83" w14:textId="60A8610A" w:rsidR="00F64F35" w:rsidRDefault="00F64F35" w:rsidP="003017CC">
      <w:pPr>
        <w:spacing w:before="40" w:after="40" w:line="264" w:lineRule="auto"/>
        <w:ind w:firstLine="709"/>
        <w:jc w:val="both"/>
        <w:rPr>
          <w:sz w:val="28"/>
          <w:szCs w:val="28"/>
        </w:rPr>
      </w:pPr>
      <w:r>
        <w:rPr>
          <w:sz w:val="28"/>
          <w:szCs w:val="28"/>
        </w:rPr>
        <w:t>2.2. Mức chi tổ chức các kỳ thi, hội thi, cuộc thi cấp xã/phường bằng 80% mức chi kỳ thi, hội thi, cuộc thi cấp tỉnh;</w:t>
      </w:r>
    </w:p>
    <w:p w14:paraId="135B37D3" w14:textId="77777777" w:rsidR="00F64F35" w:rsidRDefault="00F64F35" w:rsidP="006A4512">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709"/>
        <w:jc w:val="both"/>
        <w:rPr>
          <w:i/>
          <w:iCs/>
          <w:color w:val="0D0D0D" w:themeColor="text1" w:themeTint="F2"/>
          <w:sz w:val="28"/>
          <w:szCs w:val="28"/>
        </w:rPr>
      </w:pPr>
      <w:r>
        <w:rPr>
          <w:sz w:val="28"/>
          <w:szCs w:val="28"/>
        </w:rPr>
        <w:t>2.3. Mức chi nêu trên là mức chi tối đa, căn cứ vào tình hình thực tế và khả năng dự toán kinh phí được giao, các cơ sở giáo dục xây dựng quy chế chi tiêu nội bộ của đơn vị cho phù hợp.</w:t>
      </w:r>
      <w:r w:rsidRPr="00AB63C0">
        <w:rPr>
          <w:i/>
          <w:iCs/>
          <w:color w:val="0D0D0D" w:themeColor="text1" w:themeTint="F2"/>
          <w:sz w:val="28"/>
          <w:szCs w:val="28"/>
        </w:rPr>
        <w:t xml:space="preserve"> </w:t>
      </w:r>
    </w:p>
    <w:p w14:paraId="7E4CD335" w14:textId="3DAF9105" w:rsidR="00AB63C0" w:rsidRPr="00AB63C0" w:rsidRDefault="00AB63C0" w:rsidP="003017CC">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64" w:lineRule="auto"/>
        <w:ind w:firstLine="567"/>
        <w:jc w:val="both"/>
        <w:rPr>
          <w:i/>
          <w:iCs/>
          <w:color w:val="0D0D0D" w:themeColor="text1" w:themeTint="F2"/>
          <w:sz w:val="28"/>
          <w:szCs w:val="28"/>
        </w:rPr>
      </w:pPr>
      <w:r w:rsidRPr="00AB63C0">
        <w:rPr>
          <w:i/>
          <w:iCs/>
          <w:color w:val="0D0D0D" w:themeColor="text1" w:themeTint="F2"/>
          <w:sz w:val="28"/>
          <w:szCs w:val="28"/>
        </w:rPr>
        <w:t>(Theo n</w:t>
      </w:r>
      <w:r w:rsidRPr="00AB63C0">
        <w:rPr>
          <w:i/>
          <w:iCs/>
          <w:color w:val="0D0D0D" w:themeColor="text1" w:themeTint="F2"/>
          <w:sz w:val="28"/>
          <w:szCs w:val="28"/>
          <w:lang w:val="vi-VN"/>
        </w:rPr>
        <w:t>guyên tắc hỗ trợ</w:t>
      </w:r>
      <w:r w:rsidRPr="00AB63C0">
        <w:rPr>
          <w:i/>
          <w:iCs/>
          <w:color w:val="0D0D0D" w:themeColor="text1" w:themeTint="F2"/>
          <w:sz w:val="28"/>
          <w:szCs w:val="28"/>
          <w:lang w:val="nl-NL"/>
        </w:rPr>
        <w:t xml:space="preserve"> áp dụng tại </w:t>
      </w:r>
      <w:r w:rsidRPr="00AB63C0">
        <w:rPr>
          <w:i/>
          <w:iCs/>
          <w:color w:val="0D0D0D" w:themeColor="text1" w:themeTint="F2"/>
          <w:sz w:val="28"/>
          <w:szCs w:val="28"/>
        </w:rPr>
        <w:t>Nghị quyết số</w:t>
      </w:r>
      <w:r w:rsidR="00612B2E">
        <w:rPr>
          <w:i/>
          <w:iCs/>
          <w:color w:val="0D0D0D" w:themeColor="text1" w:themeTint="F2"/>
          <w:sz w:val="28"/>
          <w:szCs w:val="28"/>
        </w:rPr>
        <w:t xml:space="preserve"> 21</w:t>
      </w:r>
      <w:r w:rsidR="00612B2E" w:rsidRPr="00AB63C0">
        <w:rPr>
          <w:i/>
          <w:iCs/>
          <w:color w:val="0D0D0D" w:themeColor="text1" w:themeTint="F2"/>
          <w:sz w:val="28"/>
          <w:szCs w:val="28"/>
        </w:rPr>
        <w:t>/202</w:t>
      </w:r>
      <w:r w:rsidR="00612B2E">
        <w:rPr>
          <w:i/>
          <w:iCs/>
          <w:color w:val="0D0D0D" w:themeColor="text1" w:themeTint="F2"/>
          <w:sz w:val="28"/>
          <w:szCs w:val="28"/>
        </w:rPr>
        <w:t>1</w:t>
      </w:r>
      <w:r w:rsidR="00612B2E" w:rsidRPr="00AB63C0">
        <w:rPr>
          <w:i/>
          <w:iCs/>
          <w:color w:val="0D0D0D" w:themeColor="text1" w:themeTint="F2"/>
          <w:sz w:val="28"/>
          <w:szCs w:val="28"/>
        </w:rPr>
        <w:t xml:space="preserve">/NQ-HĐND ngày </w:t>
      </w:r>
      <w:r w:rsidR="00612B2E">
        <w:rPr>
          <w:i/>
          <w:iCs/>
          <w:color w:val="0D0D0D" w:themeColor="text1" w:themeTint="F2"/>
          <w:sz w:val="28"/>
          <w:szCs w:val="28"/>
        </w:rPr>
        <w:t>09/12/2021</w:t>
      </w:r>
      <w:r w:rsidR="00612B2E" w:rsidRPr="00AB63C0">
        <w:rPr>
          <w:i/>
          <w:iCs/>
          <w:color w:val="0D0D0D" w:themeColor="text1" w:themeTint="F2"/>
          <w:sz w:val="28"/>
          <w:szCs w:val="28"/>
        </w:rPr>
        <w:t xml:space="preserve"> của </w:t>
      </w:r>
      <w:r w:rsidR="00612B2E">
        <w:rPr>
          <w:i/>
          <w:iCs/>
          <w:color w:val="0D0D0D" w:themeColor="text1" w:themeTint="F2"/>
          <w:sz w:val="28"/>
          <w:szCs w:val="28"/>
          <w:lang w:val="nl-NL"/>
        </w:rPr>
        <w:t xml:space="preserve">HĐND tỉnh Long An; </w:t>
      </w:r>
      <w:r w:rsidR="00612B2E" w:rsidRPr="00AB63C0">
        <w:rPr>
          <w:i/>
          <w:iCs/>
          <w:color w:val="0D0D0D" w:themeColor="text1" w:themeTint="F2"/>
          <w:sz w:val="28"/>
          <w:szCs w:val="28"/>
        </w:rPr>
        <w:t>Nghị quyết số 4</w:t>
      </w:r>
      <w:r w:rsidR="00612B2E">
        <w:rPr>
          <w:i/>
          <w:iCs/>
          <w:color w:val="0D0D0D" w:themeColor="text1" w:themeTint="F2"/>
          <w:sz w:val="28"/>
          <w:szCs w:val="28"/>
        </w:rPr>
        <w:t xml:space="preserve">8/2022/NQ-HĐND ngày 09/12/2022 và Nghị quyết số </w:t>
      </w:r>
      <w:r w:rsidR="00612B2E">
        <w:rPr>
          <w:i/>
          <w:sz w:val="28"/>
          <w:szCs w:val="28"/>
        </w:rPr>
        <w:t>68/2024</w:t>
      </w:r>
      <w:r w:rsidR="00612B2E" w:rsidRPr="00AA114E">
        <w:rPr>
          <w:i/>
          <w:sz w:val="28"/>
          <w:szCs w:val="28"/>
        </w:rPr>
        <w:t xml:space="preserve">/NQ-HĐND ngày </w:t>
      </w:r>
      <w:r w:rsidR="00612B2E">
        <w:rPr>
          <w:i/>
          <w:sz w:val="28"/>
          <w:szCs w:val="28"/>
        </w:rPr>
        <w:t>22/3/2024</w:t>
      </w:r>
      <w:r w:rsidR="00612B2E">
        <w:rPr>
          <w:i/>
          <w:iCs/>
          <w:color w:val="0D0D0D" w:themeColor="text1" w:themeTint="F2"/>
          <w:sz w:val="28"/>
          <w:szCs w:val="28"/>
        </w:rPr>
        <w:t xml:space="preserve"> </w:t>
      </w:r>
      <w:r w:rsidR="00612B2E" w:rsidRPr="00AB63C0">
        <w:rPr>
          <w:i/>
          <w:iCs/>
          <w:color w:val="0D0D0D" w:themeColor="text1" w:themeTint="F2"/>
          <w:sz w:val="28"/>
          <w:szCs w:val="28"/>
        </w:rPr>
        <w:t xml:space="preserve">của </w:t>
      </w:r>
      <w:r w:rsidR="00612B2E" w:rsidRPr="00AB63C0">
        <w:rPr>
          <w:i/>
          <w:iCs/>
          <w:color w:val="0D0D0D" w:themeColor="text1" w:themeTint="F2"/>
          <w:sz w:val="28"/>
          <w:szCs w:val="28"/>
          <w:lang w:val="nl-NL"/>
        </w:rPr>
        <w:t>HĐND tỉnh Tây Ninh</w:t>
      </w:r>
      <w:r w:rsidRPr="00AB63C0">
        <w:rPr>
          <w:i/>
          <w:iCs/>
          <w:color w:val="0D0D0D" w:themeColor="text1" w:themeTint="F2"/>
          <w:sz w:val="28"/>
          <w:szCs w:val="28"/>
          <w:lang w:val="nl-NL"/>
        </w:rPr>
        <w:t>).</w:t>
      </w:r>
    </w:p>
    <w:p w14:paraId="50C8D9C6" w14:textId="6EBA626A" w:rsidR="00E81E24" w:rsidRPr="0089790B" w:rsidRDefault="00AB63C0" w:rsidP="003017CC">
      <w:pPr>
        <w:widowControl w:val="0"/>
        <w:spacing w:before="40" w:after="40" w:line="264" w:lineRule="auto"/>
        <w:ind w:firstLine="567"/>
        <w:jc w:val="both"/>
        <w:rPr>
          <w:b/>
          <w:color w:val="0D0D0D" w:themeColor="text1" w:themeTint="F2"/>
          <w:sz w:val="28"/>
          <w:szCs w:val="28"/>
          <w:lang w:val="nl-NL"/>
        </w:rPr>
      </w:pPr>
      <w:r w:rsidRPr="00AB63C0">
        <w:rPr>
          <w:color w:val="0D0D0D" w:themeColor="text1" w:themeTint="F2"/>
          <w:sz w:val="28"/>
          <w:szCs w:val="28"/>
          <w:lang w:val="nl-NL"/>
        </w:rPr>
        <w:t>Ủy ban nhân dân tỉnh kính trình Hội đồng nhân dân tỉnh Tây Ninh khóa ..., kỳ họp ... năm 2025 xem xét thông qua và ban hành Nghị quyết, làm cơ sở để Ủy ban nhân dân tỉnh triển khai thực hiện</w:t>
      </w:r>
      <w:r w:rsidRPr="00AB63C0">
        <w:rPr>
          <w:color w:val="0D0D0D" w:themeColor="text1" w:themeTint="F2"/>
          <w:sz w:val="28"/>
          <w:szCs w:val="28"/>
        </w:rPr>
        <w:t>./.</w:t>
      </w:r>
    </w:p>
    <w:tbl>
      <w:tblPr>
        <w:tblW w:w="0" w:type="auto"/>
        <w:tblBorders>
          <w:insideH w:val="single" w:sz="4" w:space="0" w:color="auto"/>
        </w:tblBorders>
        <w:tblLook w:val="01E0" w:firstRow="1" w:lastRow="1" w:firstColumn="1" w:lastColumn="1" w:noHBand="0" w:noVBand="0"/>
      </w:tblPr>
      <w:tblGrid>
        <w:gridCol w:w="4530"/>
        <w:gridCol w:w="4544"/>
      </w:tblGrid>
      <w:tr w:rsidR="00807260" w:rsidRPr="0089790B" w14:paraId="23162B20" w14:textId="77777777" w:rsidTr="006A33C6">
        <w:trPr>
          <w:trHeight w:val="2655"/>
        </w:trPr>
        <w:tc>
          <w:tcPr>
            <w:tcW w:w="4633" w:type="dxa"/>
          </w:tcPr>
          <w:p w14:paraId="73E75B03" w14:textId="77777777" w:rsidR="007A5629" w:rsidRPr="0089790B" w:rsidRDefault="007A5629" w:rsidP="00B86E20">
            <w:pPr>
              <w:tabs>
                <w:tab w:val="center" w:pos="6030"/>
                <w:tab w:val="center" w:pos="6480"/>
              </w:tabs>
              <w:spacing w:line="230" w:lineRule="auto"/>
              <w:rPr>
                <w:b/>
                <w:bCs/>
                <w:i/>
                <w:color w:val="0D0D0D" w:themeColor="text1" w:themeTint="F2"/>
                <w:lang w:val="nl-NL"/>
              </w:rPr>
            </w:pPr>
            <w:r w:rsidRPr="0089790B">
              <w:rPr>
                <w:b/>
                <w:bCs/>
                <w:i/>
                <w:color w:val="0D0D0D" w:themeColor="text1" w:themeTint="F2"/>
                <w:lang w:val="nl-NL"/>
              </w:rPr>
              <w:t>Nơi nhận:</w:t>
            </w:r>
          </w:p>
          <w:p w14:paraId="0D9B848B" w14:textId="77777777" w:rsidR="001E1663" w:rsidRPr="0089790B" w:rsidRDefault="001E1663" w:rsidP="00B86E20">
            <w:pPr>
              <w:tabs>
                <w:tab w:val="left" w:pos="6658"/>
              </w:tabs>
              <w:spacing w:line="230" w:lineRule="auto"/>
              <w:rPr>
                <w:iCs/>
                <w:color w:val="0D0D0D" w:themeColor="text1" w:themeTint="F2"/>
                <w:sz w:val="22"/>
                <w:szCs w:val="22"/>
                <w:lang w:val="nl-NL"/>
              </w:rPr>
            </w:pPr>
            <w:r w:rsidRPr="0089790B">
              <w:rPr>
                <w:iCs/>
                <w:color w:val="0D0D0D" w:themeColor="text1" w:themeTint="F2"/>
                <w:sz w:val="22"/>
                <w:szCs w:val="22"/>
                <w:lang w:val="nl-NL"/>
              </w:rPr>
              <w:t>- Như trên</w:t>
            </w:r>
          </w:p>
          <w:p w14:paraId="2238851D" w14:textId="77777777" w:rsidR="007A5629" w:rsidRPr="0089790B" w:rsidRDefault="007A5629" w:rsidP="00B86E20">
            <w:pPr>
              <w:tabs>
                <w:tab w:val="left" w:pos="6658"/>
              </w:tabs>
              <w:spacing w:line="230" w:lineRule="auto"/>
              <w:rPr>
                <w:iCs/>
                <w:color w:val="0D0D0D" w:themeColor="text1" w:themeTint="F2"/>
                <w:sz w:val="22"/>
                <w:szCs w:val="22"/>
                <w:lang w:val="vi-VN"/>
              </w:rPr>
            </w:pPr>
            <w:r w:rsidRPr="0089790B">
              <w:rPr>
                <w:iCs/>
                <w:color w:val="0D0D0D" w:themeColor="text1" w:themeTint="F2"/>
                <w:sz w:val="22"/>
                <w:szCs w:val="22"/>
                <w:lang w:val="vi-VN"/>
              </w:rPr>
              <w:t>- TT.TU;</w:t>
            </w:r>
            <w:r w:rsidRPr="0089790B">
              <w:rPr>
                <w:iCs/>
                <w:color w:val="0D0D0D" w:themeColor="text1" w:themeTint="F2"/>
                <w:sz w:val="22"/>
                <w:szCs w:val="22"/>
                <w:lang w:val="nl-NL"/>
              </w:rPr>
              <w:t xml:space="preserve"> </w:t>
            </w:r>
            <w:r w:rsidRPr="0089790B">
              <w:rPr>
                <w:iCs/>
                <w:color w:val="0D0D0D" w:themeColor="text1" w:themeTint="F2"/>
                <w:sz w:val="22"/>
                <w:szCs w:val="22"/>
                <w:lang w:val="vi-VN"/>
              </w:rPr>
              <w:t>TT.HĐND</w:t>
            </w:r>
            <w:r w:rsidRPr="0089790B">
              <w:rPr>
                <w:iCs/>
                <w:color w:val="0D0D0D" w:themeColor="text1" w:themeTint="F2"/>
                <w:sz w:val="22"/>
                <w:szCs w:val="22"/>
                <w:lang w:val="nl-NL"/>
              </w:rPr>
              <w:t xml:space="preserve"> </w:t>
            </w:r>
            <w:r w:rsidRPr="0089790B">
              <w:rPr>
                <w:iCs/>
                <w:color w:val="0D0D0D" w:themeColor="text1" w:themeTint="F2"/>
                <w:sz w:val="22"/>
                <w:szCs w:val="22"/>
                <w:lang w:val="vi-VN"/>
              </w:rPr>
              <w:t>tỉnh;</w:t>
            </w:r>
            <w:r w:rsidRPr="0089790B">
              <w:rPr>
                <w:iCs/>
                <w:color w:val="0D0D0D" w:themeColor="text1" w:themeTint="F2"/>
                <w:sz w:val="22"/>
                <w:szCs w:val="22"/>
                <w:lang w:val="nl-NL"/>
              </w:rPr>
              <w:t xml:space="preserve">                                                            </w:t>
            </w:r>
          </w:p>
          <w:p w14:paraId="6D578159"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Đoàn Đại biểu Quốc hội tỉnh;</w:t>
            </w:r>
          </w:p>
          <w:p w14:paraId="510A2F0A"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Đại biểu HĐND tỉnh;</w:t>
            </w:r>
          </w:p>
          <w:p w14:paraId="0EBB6847"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TT.Ủy ban MTTQVN tỉnh;</w:t>
            </w:r>
          </w:p>
          <w:p w14:paraId="469C36DF"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CT, các PCT UBND tỉnh;</w:t>
            </w:r>
          </w:p>
          <w:p w14:paraId="71F1E2FF"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Các sở, ngành tỉnh;</w:t>
            </w:r>
          </w:p>
          <w:p w14:paraId="679E569B" w14:textId="41924380"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xml:space="preserve">- UBND các xã, </w:t>
            </w:r>
            <w:r w:rsidR="00807260">
              <w:rPr>
                <w:iCs/>
                <w:color w:val="0D0D0D" w:themeColor="text1" w:themeTint="F2"/>
                <w:sz w:val="22"/>
                <w:szCs w:val="22"/>
              </w:rPr>
              <w:t>phường</w:t>
            </w:r>
            <w:r w:rsidRPr="0089790B">
              <w:rPr>
                <w:iCs/>
                <w:color w:val="0D0D0D" w:themeColor="text1" w:themeTint="F2"/>
                <w:sz w:val="22"/>
                <w:szCs w:val="22"/>
                <w:lang w:val="vi-VN"/>
              </w:rPr>
              <w:t>;</w:t>
            </w:r>
          </w:p>
          <w:p w14:paraId="406D6FD2" w14:textId="77777777" w:rsidR="007A5629" w:rsidRPr="0089790B" w:rsidRDefault="007A5629" w:rsidP="00B86E20">
            <w:pPr>
              <w:tabs>
                <w:tab w:val="center" w:pos="6322"/>
              </w:tabs>
              <w:spacing w:line="230" w:lineRule="auto"/>
              <w:rPr>
                <w:iCs/>
                <w:color w:val="0D0D0D" w:themeColor="text1" w:themeTint="F2"/>
                <w:sz w:val="22"/>
                <w:szCs w:val="22"/>
                <w:lang w:val="vi-VN"/>
              </w:rPr>
            </w:pPr>
            <w:r w:rsidRPr="0089790B">
              <w:rPr>
                <w:iCs/>
                <w:color w:val="0D0D0D" w:themeColor="text1" w:themeTint="F2"/>
                <w:sz w:val="22"/>
                <w:szCs w:val="22"/>
                <w:lang w:val="vi-VN"/>
              </w:rPr>
              <w:t>- Chánh VP; các P.CVP UBND tỉnh;</w:t>
            </w:r>
          </w:p>
          <w:p w14:paraId="41679A44" w14:textId="77777777" w:rsidR="007A5629" w:rsidRPr="0089790B" w:rsidRDefault="007A5629" w:rsidP="00B86E20">
            <w:pPr>
              <w:tabs>
                <w:tab w:val="center" w:pos="6322"/>
              </w:tabs>
              <w:spacing w:line="230" w:lineRule="auto"/>
              <w:rPr>
                <w:iCs/>
                <w:color w:val="0D0D0D" w:themeColor="text1" w:themeTint="F2"/>
                <w:sz w:val="22"/>
                <w:szCs w:val="22"/>
              </w:rPr>
            </w:pPr>
            <w:r w:rsidRPr="0089790B">
              <w:rPr>
                <w:iCs/>
                <w:color w:val="0D0D0D" w:themeColor="text1" w:themeTint="F2"/>
                <w:sz w:val="22"/>
                <w:szCs w:val="22"/>
                <w:lang w:val="vi-VN"/>
              </w:rPr>
              <w:t xml:space="preserve">- Phòng </w:t>
            </w:r>
            <w:r w:rsidRPr="0089790B">
              <w:rPr>
                <w:iCs/>
                <w:color w:val="0D0D0D" w:themeColor="text1" w:themeTint="F2"/>
                <w:sz w:val="22"/>
                <w:szCs w:val="22"/>
              </w:rPr>
              <w:t>(</w:t>
            </w:r>
            <w:r w:rsidRPr="0089790B">
              <w:rPr>
                <w:iCs/>
                <w:color w:val="0D0D0D" w:themeColor="text1" w:themeTint="F2"/>
                <w:sz w:val="22"/>
                <w:szCs w:val="22"/>
                <w:lang w:val="vi-VN"/>
              </w:rPr>
              <w:t>KT</w:t>
            </w:r>
            <w:r w:rsidR="00EA339B" w:rsidRPr="0089790B">
              <w:rPr>
                <w:iCs/>
                <w:color w:val="0D0D0D" w:themeColor="text1" w:themeTint="F2"/>
                <w:sz w:val="22"/>
                <w:szCs w:val="22"/>
              </w:rPr>
              <w:t>TC</w:t>
            </w:r>
            <w:r w:rsidRPr="0089790B">
              <w:rPr>
                <w:iCs/>
                <w:color w:val="0D0D0D" w:themeColor="text1" w:themeTint="F2"/>
                <w:sz w:val="22"/>
                <w:szCs w:val="22"/>
              </w:rPr>
              <w:t xml:space="preserve"> +</w:t>
            </w:r>
            <w:r w:rsidRPr="0089790B">
              <w:rPr>
                <w:iCs/>
                <w:color w:val="0D0D0D" w:themeColor="text1" w:themeTint="F2"/>
                <w:sz w:val="22"/>
                <w:szCs w:val="22"/>
                <w:vertAlign w:val="subscript"/>
              </w:rPr>
              <w:t xml:space="preserve"> </w:t>
            </w:r>
            <w:r w:rsidR="00EA339B" w:rsidRPr="0089790B">
              <w:rPr>
                <w:iCs/>
                <w:color w:val="0D0D0D" w:themeColor="text1" w:themeTint="F2"/>
                <w:sz w:val="22"/>
                <w:szCs w:val="22"/>
              </w:rPr>
              <w:t xml:space="preserve"> CTHĐND</w:t>
            </w:r>
            <w:r w:rsidRPr="0089790B">
              <w:rPr>
                <w:iCs/>
                <w:color w:val="0D0D0D" w:themeColor="text1" w:themeTint="F2"/>
                <w:sz w:val="22"/>
                <w:szCs w:val="22"/>
              </w:rPr>
              <w:t>)</w:t>
            </w:r>
            <w:r w:rsidRPr="0089790B">
              <w:rPr>
                <w:iCs/>
                <w:color w:val="0D0D0D" w:themeColor="text1" w:themeTint="F2"/>
                <w:sz w:val="22"/>
                <w:szCs w:val="22"/>
                <w:lang w:val="vi-VN"/>
              </w:rPr>
              <w:t>;</w:t>
            </w:r>
          </w:p>
          <w:p w14:paraId="3E95E76A" w14:textId="77777777" w:rsidR="00EA339B" w:rsidRPr="0089790B" w:rsidRDefault="00EA339B" w:rsidP="00B86E20">
            <w:pPr>
              <w:tabs>
                <w:tab w:val="center" w:pos="6322"/>
              </w:tabs>
              <w:spacing w:line="230" w:lineRule="auto"/>
              <w:rPr>
                <w:iCs/>
                <w:color w:val="0D0D0D" w:themeColor="text1" w:themeTint="F2"/>
                <w:sz w:val="22"/>
                <w:szCs w:val="22"/>
              </w:rPr>
            </w:pPr>
            <w:r w:rsidRPr="0089790B">
              <w:rPr>
                <w:iCs/>
                <w:color w:val="0D0D0D" w:themeColor="text1" w:themeTint="F2"/>
                <w:sz w:val="22"/>
                <w:szCs w:val="22"/>
              </w:rPr>
              <w:t>- Ban NCTCD;</w:t>
            </w:r>
          </w:p>
          <w:p w14:paraId="17DB96A4" w14:textId="77777777" w:rsidR="007A5629" w:rsidRPr="0089790B" w:rsidRDefault="007A5629" w:rsidP="006A33C6">
            <w:pPr>
              <w:spacing w:line="230" w:lineRule="auto"/>
              <w:jc w:val="both"/>
              <w:rPr>
                <w:color w:val="0D0D0D" w:themeColor="text1" w:themeTint="F2"/>
                <w:sz w:val="22"/>
                <w:szCs w:val="22"/>
              </w:rPr>
            </w:pPr>
            <w:r w:rsidRPr="0089790B">
              <w:rPr>
                <w:iCs/>
                <w:color w:val="0D0D0D" w:themeColor="text1" w:themeTint="F2"/>
                <w:sz w:val="22"/>
                <w:szCs w:val="22"/>
                <w:lang w:val="vi-VN"/>
              </w:rPr>
              <w:t>- Lưu: VT</w:t>
            </w:r>
            <w:r w:rsidRPr="0089790B">
              <w:rPr>
                <w:iCs/>
                <w:color w:val="0D0D0D" w:themeColor="text1" w:themeTint="F2"/>
                <w:sz w:val="22"/>
                <w:szCs w:val="22"/>
              </w:rPr>
              <w:t xml:space="preserve">, </w:t>
            </w:r>
            <w:r w:rsidR="00686CCC" w:rsidRPr="0089790B">
              <w:rPr>
                <w:iCs/>
                <w:color w:val="0D0D0D" w:themeColor="text1" w:themeTint="F2"/>
                <w:sz w:val="22"/>
                <w:szCs w:val="22"/>
              </w:rPr>
              <w:t>*</w:t>
            </w:r>
          </w:p>
        </w:tc>
        <w:tc>
          <w:tcPr>
            <w:tcW w:w="4655" w:type="dxa"/>
          </w:tcPr>
          <w:p w14:paraId="5E2ECFD8" w14:textId="77777777" w:rsidR="007A5629" w:rsidRPr="0089790B" w:rsidRDefault="007A5629" w:rsidP="00B86E20">
            <w:pPr>
              <w:tabs>
                <w:tab w:val="center" w:pos="6030"/>
                <w:tab w:val="center" w:pos="6480"/>
              </w:tabs>
              <w:spacing w:line="230" w:lineRule="auto"/>
              <w:jc w:val="center"/>
              <w:rPr>
                <w:b/>
                <w:color w:val="0D0D0D" w:themeColor="text1" w:themeTint="F2"/>
                <w:sz w:val="28"/>
                <w:szCs w:val="28"/>
                <w:lang w:val="nl-NL"/>
              </w:rPr>
            </w:pPr>
            <w:r w:rsidRPr="0089790B">
              <w:rPr>
                <w:b/>
                <w:color w:val="0D0D0D" w:themeColor="text1" w:themeTint="F2"/>
                <w:sz w:val="28"/>
                <w:szCs w:val="28"/>
                <w:lang w:val="nl-NL"/>
              </w:rPr>
              <w:t xml:space="preserve">TM. ỦY BAN NHÂN DÂN </w:t>
            </w:r>
          </w:p>
          <w:p w14:paraId="44E86923" w14:textId="77777777" w:rsidR="007A5629" w:rsidRPr="0089790B" w:rsidRDefault="007A5629" w:rsidP="006A33C6">
            <w:pPr>
              <w:keepNext/>
              <w:tabs>
                <w:tab w:val="center" w:pos="4860"/>
              </w:tabs>
              <w:spacing w:line="230" w:lineRule="auto"/>
              <w:jc w:val="center"/>
              <w:outlineLvl w:val="0"/>
              <w:rPr>
                <w:b/>
                <w:color w:val="0D0D0D" w:themeColor="text1" w:themeTint="F2"/>
                <w:sz w:val="28"/>
                <w:szCs w:val="28"/>
                <w:lang w:val="nl-NL"/>
              </w:rPr>
            </w:pPr>
            <w:r w:rsidRPr="0089790B">
              <w:rPr>
                <w:b/>
                <w:color w:val="0D0D0D" w:themeColor="text1" w:themeTint="F2"/>
                <w:sz w:val="28"/>
                <w:szCs w:val="28"/>
                <w:lang w:val="nl-NL"/>
              </w:rPr>
              <w:t>CHỦ TỊCH</w:t>
            </w:r>
          </w:p>
        </w:tc>
      </w:tr>
    </w:tbl>
    <w:p w14:paraId="24812213" w14:textId="77777777" w:rsidR="00B7376F" w:rsidRPr="0089790B" w:rsidRDefault="00B7376F" w:rsidP="006A33C6">
      <w:pPr>
        <w:spacing w:line="230" w:lineRule="auto"/>
        <w:jc w:val="both"/>
        <w:rPr>
          <w:color w:val="0D0D0D" w:themeColor="text1" w:themeTint="F2"/>
          <w:lang w:val="nl-NL"/>
        </w:rPr>
      </w:pPr>
    </w:p>
    <w:sectPr w:rsidR="00B7376F" w:rsidRPr="0089790B" w:rsidSect="00A96994">
      <w:headerReference w:type="default" r:id="rId8"/>
      <w:footerReference w:type="even" r:id="rId9"/>
      <w:headerReference w:type="first" r:id="rId10"/>
      <w:footerReference w:type="first" r:id="rId11"/>
      <w:pgSz w:w="11909" w:h="16834" w:code="9"/>
      <w:pgMar w:top="1134" w:right="1134" w:bottom="1134" w:left="1701"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05DD2" w14:textId="77777777" w:rsidR="008356A8" w:rsidRDefault="008356A8">
      <w:r>
        <w:separator/>
      </w:r>
    </w:p>
  </w:endnote>
  <w:endnote w:type="continuationSeparator" w:id="0">
    <w:p w14:paraId="2F416F6E" w14:textId="77777777" w:rsidR="008356A8" w:rsidRDefault="0083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DDAA6" w14:textId="77777777" w:rsidR="00BB4AE7" w:rsidRDefault="00BB4AE7" w:rsidP="007F14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89A06F8" w14:textId="77777777" w:rsidR="00BB4AE7" w:rsidRDefault="00BB4AE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0B5F5" w14:textId="77777777" w:rsidR="00BB4AE7" w:rsidRPr="000C5CF3" w:rsidRDefault="00BB4AE7" w:rsidP="004F146F">
    <w:pPr>
      <w:pStyle w:val="Footer"/>
      <w:tabs>
        <w:tab w:val="clear" w:pos="4320"/>
        <w:tab w:val="clear" w:pos="8640"/>
        <w:tab w:val="right" w:pos="9074"/>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0EF5A" w14:textId="77777777" w:rsidR="008356A8" w:rsidRDefault="008356A8">
      <w:r>
        <w:separator/>
      </w:r>
    </w:p>
  </w:footnote>
  <w:footnote w:type="continuationSeparator" w:id="0">
    <w:p w14:paraId="766E6095" w14:textId="77777777" w:rsidR="008356A8" w:rsidRDefault="008356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798562"/>
      <w:docPartObj>
        <w:docPartGallery w:val="Page Numbers (Top of Page)"/>
        <w:docPartUnique/>
      </w:docPartObj>
    </w:sdtPr>
    <w:sdtEndPr>
      <w:rPr>
        <w:noProof/>
        <w:sz w:val="28"/>
      </w:rPr>
    </w:sdtEndPr>
    <w:sdtContent>
      <w:p w14:paraId="47A2AF7A" w14:textId="23699E6F" w:rsidR="00BB4AE7" w:rsidRPr="0088101D" w:rsidRDefault="00BB4AE7">
        <w:pPr>
          <w:pStyle w:val="Header"/>
          <w:jc w:val="center"/>
          <w:rPr>
            <w:sz w:val="28"/>
          </w:rPr>
        </w:pPr>
        <w:r w:rsidRPr="0088101D">
          <w:rPr>
            <w:sz w:val="28"/>
          </w:rPr>
          <w:fldChar w:fldCharType="begin"/>
        </w:r>
        <w:r w:rsidRPr="0088101D">
          <w:rPr>
            <w:sz w:val="28"/>
          </w:rPr>
          <w:instrText xml:space="preserve"> PAGE   \* MERGEFORMAT </w:instrText>
        </w:r>
        <w:r w:rsidRPr="0088101D">
          <w:rPr>
            <w:sz w:val="28"/>
          </w:rPr>
          <w:fldChar w:fldCharType="separate"/>
        </w:r>
        <w:r w:rsidR="006A4512">
          <w:rPr>
            <w:noProof/>
            <w:sz w:val="28"/>
          </w:rPr>
          <w:t>6</w:t>
        </w:r>
        <w:r w:rsidRPr="0088101D">
          <w:rPr>
            <w:noProof/>
            <w:sz w:val="28"/>
          </w:rPr>
          <w:fldChar w:fldCharType="end"/>
        </w:r>
      </w:p>
    </w:sdtContent>
  </w:sdt>
  <w:p w14:paraId="4732C485" w14:textId="77777777" w:rsidR="00BB4AE7" w:rsidRDefault="00BB4AE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6E7BD" w14:textId="77777777" w:rsidR="00BB4AE7" w:rsidRDefault="00BB4AE7" w:rsidP="002A19D6">
    <w:pPr>
      <w:pStyle w:val="Header"/>
    </w:pPr>
  </w:p>
  <w:p w14:paraId="718505F7" w14:textId="77777777" w:rsidR="00BB4AE7" w:rsidRDefault="00BB4A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A7977"/>
    <w:multiLevelType w:val="hybridMultilevel"/>
    <w:tmpl w:val="CAF6B75C"/>
    <w:lvl w:ilvl="0" w:tplc="D45098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191FBF"/>
    <w:multiLevelType w:val="hybridMultilevel"/>
    <w:tmpl w:val="12DAA22E"/>
    <w:lvl w:ilvl="0" w:tplc="C0785DD4">
      <w:start w:val="13"/>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 w15:restartNumberingAfterBreak="0">
    <w:nsid w:val="108A2D49"/>
    <w:multiLevelType w:val="hybridMultilevel"/>
    <w:tmpl w:val="587C0B18"/>
    <w:lvl w:ilvl="0" w:tplc="44085850">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682338C"/>
    <w:multiLevelType w:val="hybridMultilevel"/>
    <w:tmpl w:val="5DE8E4AA"/>
    <w:lvl w:ilvl="0" w:tplc="844E1CA6">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8371D93"/>
    <w:multiLevelType w:val="hybridMultilevel"/>
    <w:tmpl w:val="A3A451E0"/>
    <w:lvl w:ilvl="0" w:tplc="6512F47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CBD276D"/>
    <w:multiLevelType w:val="hybridMultilevel"/>
    <w:tmpl w:val="5156CDE0"/>
    <w:lvl w:ilvl="0" w:tplc="0C090001">
      <w:start w:val="1"/>
      <w:numFmt w:val="bullet"/>
      <w:lvlText w:val=""/>
      <w:lvlJc w:val="left"/>
      <w:pPr>
        <w:ind w:left="1580" w:hanging="360"/>
      </w:pPr>
      <w:rPr>
        <w:rFonts w:ascii="Symbol" w:hAnsi="Symbol" w:hint="default"/>
      </w:rPr>
    </w:lvl>
    <w:lvl w:ilvl="1" w:tplc="0C090003" w:tentative="1">
      <w:start w:val="1"/>
      <w:numFmt w:val="bullet"/>
      <w:lvlText w:val="o"/>
      <w:lvlJc w:val="left"/>
      <w:pPr>
        <w:ind w:left="2300" w:hanging="360"/>
      </w:pPr>
      <w:rPr>
        <w:rFonts w:ascii="Courier New" w:hAnsi="Courier New" w:cs="Courier New" w:hint="default"/>
      </w:rPr>
    </w:lvl>
    <w:lvl w:ilvl="2" w:tplc="0C090005" w:tentative="1">
      <w:start w:val="1"/>
      <w:numFmt w:val="bullet"/>
      <w:lvlText w:val=""/>
      <w:lvlJc w:val="left"/>
      <w:pPr>
        <w:ind w:left="3020" w:hanging="360"/>
      </w:pPr>
      <w:rPr>
        <w:rFonts w:ascii="Wingdings" w:hAnsi="Wingdings" w:hint="default"/>
      </w:rPr>
    </w:lvl>
    <w:lvl w:ilvl="3" w:tplc="0C090001" w:tentative="1">
      <w:start w:val="1"/>
      <w:numFmt w:val="bullet"/>
      <w:lvlText w:val=""/>
      <w:lvlJc w:val="left"/>
      <w:pPr>
        <w:ind w:left="3740" w:hanging="360"/>
      </w:pPr>
      <w:rPr>
        <w:rFonts w:ascii="Symbol" w:hAnsi="Symbol" w:hint="default"/>
      </w:rPr>
    </w:lvl>
    <w:lvl w:ilvl="4" w:tplc="0C090003" w:tentative="1">
      <w:start w:val="1"/>
      <w:numFmt w:val="bullet"/>
      <w:lvlText w:val="o"/>
      <w:lvlJc w:val="left"/>
      <w:pPr>
        <w:ind w:left="4460" w:hanging="360"/>
      </w:pPr>
      <w:rPr>
        <w:rFonts w:ascii="Courier New" w:hAnsi="Courier New" w:cs="Courier New" w:hint="default"/>
      </w:rPr>
    </w:lvl>
    <w:lvl w:ilvl="5" w:tplc="0C090005" w:tentative="1">
      <w:start w:val="1"/>
      <w:numFmt w:val="bullet"/>
      <w:lvlText w:val=""/>
      <w:lvlJc w:val="left"/>
      <w:pPr>
        <w:ind w:left="5180" w:hanging="360"/>
      </w:pPr>
      <w:rPr>
        <w:rFonts w:ascii="Wingdings" w:hAnsi="Wingdings" w:hint="default"/>
      </w:rPr>
    </w:lvl>
    <w:lvl w:ilvl="6" w:tplc="0C090001" w:tentative="1">
      <w:start w:val="1"/>
      <w:numFmt w:val="bullet"/>
      <w:lvlText w:val=""/>
      <w:lvlJc w:val="left"/>
      <w:pPr>
        <w:ind w:left="5900" w:hanging="360"/>
      </w:pPr>
      <w:rPr>
        <w:rFonts w:ascii="Symbol" w:hAnsi="Symbol" w:hint="default"/>
      </w:rPr>
    </w:lvl>
    <w:lvl w:ilvl="7" w:tplc="0C090003" w:tentative="1">
      <w:start w:val="1"/>
      <w:numFmt w:val="bullet"/>
      <w:lvlText w:val="o"/>
      <w:lvlJc w:val="left"/>
      <w:pPr>
        <w:ind w:left="6620" w:hanging="360"/>
      </w:pPr>
      <w:rPr>
        <w:rFonts w:ascii="Courier New" w:hAnsi="Courier New" w:cs="Courier New" w:hint="default"/>
      </w:rPr>
    </w:lvl>
    <w:lvl w:ilvl="8" w:tplc="0C090005" w:tentative="1">
      <w:start w:val="1"/>
      <w:numFmt w:val="bullet"/>
      <w:lvlText w:val=""/>
      <w:lvlJc w:val="left"/>
      <w:pPr>
        <w:ind w:left="7340" w:hanging="360"/>
      </w:pPr>
      <w:rPr>
        <w:rFonts w:ascii="Wingdings" w:hAnsi="Wingdings" w:hint="default"/>
      </w:rPr>
    </w:lvl>
  </w:abstractNum>
  <w:abstractNum w:abstractNumId="6" w15:restartNumberingAfterBreak="0">
    <w:nsid w:val="2F3B2180"/>
    <w:multiLevelType w:val="hybridMultilevel"/>
    <w:tmpl w:val="6A0491B6"/>
    <w:lvl w:ilvl="0" w:tplc="C104381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E50F3B"/>
    <w:multiLevelType w:val="hybridMultilevel"/>
    <w:tmpl w:val="F9D649DC"/>
    <w:lvl w:ilvl="0" w:tplc="D60C155E">
      <w:numFmt w:val="bullet"/>
      <w:lvlText w:val="-"/>
      <w:lvlJc w:val="left"/>
      <w:pPr>
        <w:tabs>
          <w:tab w:val="num" w:pos="1260"/>
        </w:tabs>
        <w:ind w:left="1260" w:hanging="360"/>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92800C9"/>
    <w:multiLevelType w:val="hybridMultilevel"/>
    <w:tmpl w:val="885CD2F2"/>
    <w:lvl w:ilvl="0" w:tplc="229C07B8">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3C293E8C"/>
    <w:multiLevelType w:val="hybridMultilevel"/>
    <w:tmpl w:val="7F566962"/>
    <w:lvl w:ilvl="0" w:tplc="BD0031BC">
      <w:numFmt w:val="bullet"/>
      <w:lvlText w:val="-"/>
      <w:lvlJc w:val="left"/>
      <w:pPr>
        <w:tabs>
          <w:tab w:val="num" w:pos="2355"/>
        </w:tabs>
        <w:ind w:left="2355" w:hanging="915"/>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3E6B623D"/>
    <w:multiLevelType w:val="hybridMultilevel"/>
    <w:tmpl w:val="2C868E68"/>
    <w:lvl w:ilvl="0" w:tplc="1A300DDC">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B175521"/>
    <w:multiLevelType w:val="hybridMultilevel"/>
    <w:tmpl w:val="3C24BF50"/>
    <w:lvl w:ilvl="0" w:tplc="04090005">
      <w:start w:val="1"/>
      <w:numFmt w:val="bullet"/>
      <w:lvlText w:val=""/>
      <w:lvlJc w:val="left"/>
      <w:pPr>
        <w:ind w:left="7023"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1B5CC1"/>
    <w:multiLevelType w:val="hybridMultilevel"/>
    <w:tmpl w:val="8F3EA9F6"/>
    <w:lvl w:ilvl="0" w:tplc="6B6469E2">
      <w:numFmt w:val="bullet"/>
      <w:lvlText w:val="-"/>
      <w:lvlJc w:val="left"/>
      <w:pPr>
        <w:ind w:left="108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76717EA"/>
    <w:multiLevelType w:val="multilevel"/>
    <w:tmpl w:val="2EA01A62"/>
    <w:lvl w:ilvl="0">
      <w:start w:val="50"/>
      <w:numFmt w:val="decimal"/>
      <w:lvlText w:val="%1.0"/>
      <w:lvlJc w:val="left"/>
      <w:pPr>
        <w:tabs>
          <w:tab w:val="num" w:pos="1725"/>
        </w:tabs>
        <w:ind w:left="1725" w:hanging="825"/>
      </w:pPr>
      <w:rPr>
        <w:rFonts w:hint="default"/>
      </w:rPr>
    </w:lvl>
    <w:lvl w:ilvl="1">
      <w:start w:val="1"/>
      <w:numFmt w:val="decimalZero"/>
      <w:lvlText w:val="%1.%2"/>
      <w:lvlJc w:val="left"/>
      <w:pPr>
        <w:tabs>
          <w:tab w:val="num" w:pos="2445"/>
        </w:tabs>
        <w:ind w:left="2445" w:hanging="825"/>
      </w:pPr>
      <w:rPr>
        <w:rFonts w:hint="default"/>
      </w:rPr>
    </w:lvl>
    <w:lvl w:ilvl="2">
      <w:start w:val="1"/>
      <w:numFmt w:val="decimal"/>
      <w:lvlText w:val="%1.%2.%3"/>
      <w:lvlJc w:val="left"/>
      <w:pPr>
        <w:tabs>
          <w:tab w:val="num" w:pos="3165"/>
        </w:tabs>
        <w:ind w:left="3165" w:hanging="825"/>
      </w:pPr>
      <w:rPr>
        <w:rFonts w:hint="default"/>
      </w:rPr>
    </w:lvl>
    <w:lvl w:ilvl="3">
      <w:start w:val="1"/>
      <w:numFmt w:val="decimal"/>
      <w:lvlText w:val="%1.%2.%3.%4"/>
      <w:lvlJc w:val="left"/>
      <w:pPr>
        <w:tabs>
          <w:tab w:val="num" w:pos="4140"/>
        </w:tabs>
        <w:ind w:left="4140" w:hanging="10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020"/>
        </w:tabs>
        <w:ind w:left="7020" w:hanging="1800"/>
      </w:pPr>
      <w:rPr>
        <w:rFonts w:hint="default"/>
      </w:rPr>
    </w:lvl>
    <w:lvl w:ilvl="7">
      <w:start w:val="1"/>
      <w:numFmt w:val="decimal"/>
      <w:lvlText w:val="%1.%2.%3.%4.%5.%6.%7.%8"/>
      <w:lvlJc w:val="left"/>
      <w:pPr>
        <w:tabs>
          <w:tab w:val="num" w:pos="7740"/>
        </w:tabs>
        <w:ind w:left="7740" w:hanging="1800"/>
      </w:pPr>
      <w:rPr>
        <w:rFonts w:hint="default"/>
      </w:rPr>
    </w:lvl>
    <w:lvl w:ilvl="8">
      <w:start w:val="1"/>
      <w:numFmt w:val="decimal"/>
      <w:lvlText w:val="%1.%2.%3.%4.%5.%6.%7.%8.%9"/>
      <w:lvlJc w:val="left"/>
      <w:pPr>
        <w:tabs>
          <w:tab w:val="num" w:pos="8820"/>
        </w:tabs>
        <w:ind w:left="8820" w:hanging="2160"/>
      </w:pPr>
      <w:rPr>
        <w:rFonts w:hint="default"/>
      </w:rPr>
    </w:lvl>
  </w:abstractNum>
  <w:abstractNum w:abstractNumId="14" w15:restartNumberingAfterBreak="0">
    <w:nsid w:val="68932DE3"/>
    <w:multiLevelType w:val="hybridMultilevel"/>
    <w:tmpl w:val="9F4CCE76"/>
    <w:lvl w:ilvl="0" w:tplc="8C6462B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0391B3D"/>
    <w:multiLevelType w:val="hybridMultilevel"/>
    <w:tmpl w:val="8098A470"/>
    <w:lvl w:ilvl="0" w:tplc="482895B4">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6" w15:restartNumberingAfterBreak="0">
    <w:nsid w:val="7152349B"/>
    <w:multiLevelType w:val="hybridMultilevel"/>
    <w:tmpl w:val="3F8AE58E"/>
    <w:lvl w:ilvl="0" w:tplc="C00E645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24C2A56"/>
    <w:multiLevelType w:val="hybridMultilevel"/>
    <w:tmpl w:val="D806E6A0"/>
    <w:lvl w:ilvl="0" w:tplc="91D2B94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33F02C6"/>
    <w:multiLevelType w:val="hybridMultilevel"/>
    <w:tmpl w:val="E01C47AA"/>
    <w:lvl w:ilvl="0" w:tplc="B81E0812">
      <w:start w:val="2"/>
      <w:numFmt w:val="bullet"/>
      <w:lvlText w:val="-"/>
      <w:lvlJc w:val="left"/>
      <w:pPr>
        <w:ind w:left="1080" w:hanging="360"/>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E54E34"/>
    <w:multiLevelType w:val="multilevel"/>
    <w:tmpl w:val="C38C77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7219FD"/>
    <w:multiLevelType w:val="hybridMultilevel"/>
    <w:tmpl w:val="B1FCB990"/>
    <w:lvl w:ilvl="0" w:tplc="205E2E3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F1F194F"/>
    <w:multiLevelType w:val="hybridMultilevel"/>
    <w:tmpl w:val="1228E854"/>
    <w:lvl w:ilvl="0" w:tplc="10643E2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4"/>
  </w:num>
  <w:num w:numId="2">
    <w:abstractNumId w:val="7"/>
  </w:num>
  <w:num w:numId="3">
    <w:abstractNumId w:val="13"/>
  </w:num>
  <w:num w:numId="4">
    <w:abstractNumId w:val="4"/>
  </w:num>
  <w:num w:numId="5">
    <w:abstractNumId w:val="10"/>
  </w:num>
  <w:num w:numId="6">
    <w:abstractNumId w:val="21"/>
  </w:num>
  <w:num w:numId="7">
    <w:abstractNumId w:val="15"/>
  </w:num>
  <w:num w:numId="8">
    <w:abstractNumId w:val="6"/>
  </w:num>
  <w:num w:numId="9">
    <w:abstractNumId w:val="17"/>
  </w:num>
  <w:num w:numId="10">
    <w:abstractNumId w:val="2"/>
  </w:num>
  <w:num w:numId="11">
    <w:abstractNumId w:val="1"/>
  </w:num>
  <w:num w:numId="12">
    <w:abstractNumId w:val="9"/>
  </w:num>
  <w:num w:numId="13">
    <w:abstractNumId w:val="8"/>
  </w:num>
  <w:num w:numId="14">
    <w:abstractNumId w:val="3"/>
  </w:num>
  <w:num w:numId="15">
    <w:abstractNumId w:val="16"/>
  </w:num>
  <w:num w:numId="16">
    <w:abstractNumId w:val="20"/>
  </w:num>
  <w:num w:numId="17">
    <w:abstractNumId w:val="5"/>
  </w:num>
  <w:num w:numId="18">
    <w:abstractNumId w:val="18"/>
  </w:num>
  <w:num w:numId="19">
    <w:abstractNumId w:val="12"/>
  </w:num>
  <w:num w:numId="20">
    <w:abstractNumId w:val="11"/>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00"/>
    <w:rsid w:val="000012E6"/>
    <w:rsid w:val="00002071"/>
    <w:rsid w:val="000022D8"/>
    <w:rsid w:val="000036C7"/>
    <w:rsid w:val="000046D6"/>
    <w:rsid w:val="00010271"/>
    <w:rsid w:val="00012A91"/>
    <w:rsid w:val="00015012"/>
    <w:rsid w:val="000155B2"/>
    <w:rsid w:val="00017437"/>
    <w:rsid w:val="000234B8"/>
    <w:rsid w:val="0002464D"/>
    <w:rsid w:val="0003522A"/>
    <w:rsid w:val="00035829"/>
    <w:rsid w:val="00037D7C"/>
    <w:rsid w:val="000419E2"/>
    <w:rsid w:val="00042537"/>
    <w:rsid w:val="000426BB"/>
    <w:rsid w:val="00044036"/>
    <w:rsid w:val="00047DF5"/>
    <w:rsid w:val="00050DE2"/>
    <w:rsid w:val="00051512"/>
    <w:rsid w:val="00051C40"/>
    <w:rsid w:val="00051CA1"/>
    <w:rsid w:val="00053D45"/>
    <w:rsid w:val="00053DF8"/>
    <w:rsid w:val="00055B7F"/>
    <w:rsid w:val="00055FAF"/>
    <w:rsid w:val="00060FC8"/>
    <w:rsid w:val="0006150B"/>
    <w:rsid w:val="00062D0E"/>
    <w:rsid w:val="00063C75"/>
    <w:rsid w:val="00066A56"/>
    <w:rsid w:val="0006764B"/>
    <w:rsid w:val="00067879"/>
    <w:rsid w:val="00067DCC"/>
    <w:rsid w:val="00075E9B"/>
    <w:rsid w:val="0007674D"/>
    <w:rsid w:val="00077B74"/>
    <w:rsid w:val="00077E15"/>
    <w:rsid w:val="00085308"/>
    <w:rsid w:val="000876AE"/>
    <w:rsid w:val="00087A8F"/>
    <w:rsid w:val="0009193F"/>
    <w:rsid w:val="000920F5"/>
    <w:rsid w:val="0009740C"/>
    <w:rsid w:val="000A2453"/>
    <w:rsid w:val="000A311A"/>
    <w:rsid w:val="000A4277"/>
    <w:rsid w:val="000A6AFC"/>
    <w:rsid w:val="000A72AE"/>
    <w:rsid w:val="000B0CF9"/>
    <w:rsid w:val="000B2329"/>
    <w:rsid w:val="000B3B63"/>
    <w:rsid w:val="000B696D"/>
    <w:rsid w:val="000B6C52"/>
    <w:rsid w:val="000B7A12"/>
    <w:rsid w:val="000C08FF"/>
    <w:rsid w:val="000C0E9F"/>
    <w:rsid w:val="000C13E9"/>
    <w:rsid w:val="000C26A5"/>
    <w:rsid w:val="000C2C4D"/>
    <w:rsid w:val="000C3BB2"/>
    <w:rsid w:val="000C5CF3"/>
    <w:rsid w:val="000C6246"/>
    <w:rsid w:val="000C6399"/>
    <w:rsid w:val="000C77E2"/>
    <w:rsid w:val="000D0472"/>
    <w:rsid w:val="000D271E"/>
    <w:rsid w:val="000E40B1"/>
    <w:rsid w:val="000E4BBF"/>
    <w:rsid w:val="000E4BFE"/>
    <w:rsid w:val="000E52CB"/>
    <w:rsid w:val="000E7047"/>
    <w:rsid w:val="000E7A45"/>
    <w:rsid w:val="000E7DD6"/>
    <w:rsid w:val="000F145E"/>
    <w:rsid w:val="000F14CB"/>
    <w:rsid w:val="000F3E67"/>
    <w:rsid w:val="000F546D"/>
    <w:rsid w:val="000F748D"/>
    <w:rsid w:val="000F7812"/>
    <w:rsid w:val="00102C0B"/>
    <w:rsid w:val="00103CC4"/>
    <w:rsid w:val="00106164"/>
    <w:rsid w:val="0010786A"/>
    <w:rsid w:val="00110BD1"/>
    <w:rsid w:val="00111CC7"/>
    <w:rsid w:val="00112EAD"/>
    <w:rsid w:val="001136BB"/>
    <w:rsid w:val="00113ED7"/>
    <w:rsid w:val="0011593A"/>
    <w:rsid w:val="00117541"/>
    <w:rsid w:val="00120FDE"/>
    <w:rsid w:val="00122A80"/>
    <w:rsid w:val="00122CC7"/>
    <w:rsid w:val="00124B72"/>
    <w:rsid w:val="001270F3"/>
    <w:rsid w:val="00131722"/>
    <w:rsid w:val="001333C3"/>
    <w:rsid w:val="001357B6"/>
    <w:rsid w:val="001403F0"/>
    <w:rsid w:val="0014177D"/>
    <w:rsid w:val="00141EBF"/>
    <w:rsid w:val="001428EA"/>
    <w:rsid w:val="00144BEF"/>
    <w:rsid w:val="001454D9"/>
    <w:rsid w:val="00146E03"/>
    <w:rsid w:val="00151CF7"/>
    <w:rsid w:val="00152D6B"/>
    <w:rsid w:val="00160276"/>
    <w:rsid w:val="001660E6"/>
    <w:rsid w:val="00166E51"/>
    <w:rsid w:val="00167F10"/>
    <w:rsid w:val="00170DA1"/>
    <w:rsid w:val="00171CB2"/>
    <w:rsid w:val="001721EB"/>
    <w:rsid w:val="00176D81"/>
    <w:rsid w:val="00177A6C"/>
    <w:rsid w:val="0018012E"/>
    <w:rsid w:val="00180F17"/>
    <w:rsid w:val="001841C8"/>
    <w:rsid w:val="00190304"/>
    <w:rsid w:val="001914D5"/>
    <w:rsid w:val="001A1DAD"/>
    <w:rsid w:val="001A4121"/>
    <w:rsid w:val="001A493A"/>
    <w:rsid w:val="001A5837"/>
    <w:rsid w:val="001A7746"/>
    <w:rsid w:val="001A7FC7"/>
    <w:rsid w:val="001B24E5"/>
    <w:rsid w:val="001B288C"/>
    <w:rsid w:val="001B2DC6"/>
    <w:rsid w:val="001B4749"/>
    <w:rsid w:val="001B65CF"/>
    <w:rsid w:val="001C0E4B"/>
    <w:rsid w:val="001C28F3"/>
    <w:rsid w:val="001C2F89"/>
    <w:rsid w:val="001C300D"/>
    <w:rsid w:val="001C3745"/>
    <w:rsid w:val="001C3825"/>
    <w:rsid w:val="001C3F43"/>
    <w:rsid w:val="001C6EB0"/>
    <w:rsid w:val="001D10D6"/>
    <w:rsid w:val="001D2C90"/>
    <w:rsid w:val="001D6F89"/>
    <w:rsid w:val="001E1663"/>
    <w:rsid w:val="001E4EF9"/>
    <w:rsid w:val="001E50EA"/>
    <w:rsid w:val="001E611E"/>
    <w:rsid w:val="001F37AB"/>
    <w:rsid w:val="001F5552"/>
    <w:rsid w:val="001F5A40"/>
    <w:rsid w:val="0020071A"/>
    <w:rsid w:val="00200F56"/>
    <w:rsid w:val="0020222E"/>
    <w:rsid w:val="00204CDA"/>
    <w:rsid w:val="00205846"/>
    <w:rsid w:val="002073E0"/>
    <w:rsid w:val="00214247"/>
    <w:rsid w:val="00217682"/>
    <w:rsid w:val="00222AD3"/>
    <w:rsid w:val="002231A8"/>
    <w:rsid w:val="00223B77"/>
    <w:rsid w:val="0022443E"/>
    <w:rsid w:val="002245F3"/>
    <w:rsid w:val="002263C1"/>
    <w:rsid w:val="002264FE"/>
    <w:rsid w:val="002265E6"/>
    <w:rsid w:val="002274AF"/>
    <w:rsid w:val="0023194C"/>
    <w:rsid w:val="0023332E"/>
    <w:rsid w:val="00233488"/>
    <w:rsid w:val="00233BB6"/>
    <w:rsid w:val="00243506"/>
    <w:rsid w:val="00243782"/>
    <w:rsid w:val="0024485D"/>
    <w:rsid w:val="00244AAA"/>
    <w:rsid w:val="00244B5C"/>
    <w:rsid w:val="00244D08"/>
    <w:rsid w:val="00245EE3"/>
    <w:rsid w:val="002465DF"/>
    <w:rsid w:val="00250220"/>
    <w:rsid w:val="00251FD2"/>
    <w:rsid w:val="0025465E"/>
    <w:rsid w:val="0025525B"/>
    <w:rsid w:val="002572F3"/>
    <w:rsid w:val="00260CE8"/>
    <w:rsid w:val="00261070"/>
    <w:rsid w:val="002629E1"/>
    <w:rsid w:val="00263884"/>
    <w:rsid w:val="00264EBF"/>
    <w:rsid w:val="00265917"/>
    <w:rsid w:val="00265D3E"/>
    <w:rsid w:val="00266237"/>
    <w:rsid w:val="002666FC"/>
    <w:rsid w:val="00266E67"/>
    <w:rsid w:val="00267906"/>
    <w:rsid w:val="0027121E"/>
    <w:rsid w:val="00271A26"/>
    <w:rsid w:val="002721A4"/>
    <w:rsid w:val="002758DE"/>
    <w:rsid w:val="002777D2"/>
    <w:rsid w:val="0028016A"/>
    <w:rsid w:val="00282071"/>
    <w:rsid w:val="002873CE"/>
    <w:rsid w:val="002910C9"/>
    <w:rsid w:val="002916CE"/>
    <w:rsid w:val="0029376B"/>
    <w:rsid w:val="002955BF"/>
    <w:rsid w:val="00296124"/>
    <w:rsid w:val="00297FB2"/>
    <w:rsid w:val="002A04BD"/>
    <w:rsid w:val="002A19D6"/>
    <w:rsid w:val="002A1E13"/>
    <w:rsid w:val="002A2F13"/>
    <w:rsid w:val="002A2FF6"/>
    <w:rsid w:val="002A3D91"/>
    <w:rsid w:val="002A47D7"/>
    <w:rsid w:val="002A4E57"/>
    <w:rsid w:val="002B0295"/>
    <w:rsid w:val="002B1A24"/>
    <w:rsid w:val="002B2342"/>
    <w:rsid w:val="002B3A50"/>
    <w:rsid w:val="002B3D2A"/>
    <w:rsid w:val="002C1C5C"/>
    <w:rsid w:val="002C3274"/>
    <w:rsid w:val="002C3833"/>
    <w:rsid w:val="002C5578"/>
    <w:rsid w:val="002C7385"/>
    <w:rsid w:val="002D0280"/>
    <w:rsid w:val="002D2229"/>
    <w:rsid w:val="002D5BB6"/>
    <w:rsid w:val="002D7260"/>
    <w:rsid w:val="002D794E"/>
    <w:rsid w:val="002E0363"/>
    <w:rsid w:val="002E3A30"/>
    <w:rsid w:val="002E3A7A"/>
    <w:rsid w:val="002F03F5"/>
    <w:rsid w:val="002F0BA4"/>
    <w:rsid w:val="002F1CD2"/>
    <w:rsid w:val="002F20B6"/>
    <w:rsid w:val="002F238E"/>
    <w:rsid w:val="003017CC"/>
    <w:rsid w:val="00301D7D"/>
    <w:rsid w:val="003079DC"/>
    <w:rsid w:val="00310460"/>
    <w:rsid w:val="00312FFE"/>
    <w:rsid w:val="00315B48"/>
    <w:rsid w:val="00316530"/>
    <w:rsid w:val="00316BBA"/>
    <w:rsid w:val="00320133"/>
    <w:rsid w:val="00322992"/>
    <w:rsid w:val="00324E17"/>
    <w:rsid w:val="0032506C"/>
    <w:rsid w:val="00325539"/>
    <w:rsid w:val="0032582B"/>
    <w:rsid w:val="00325BE4"/>
    <w:rsid w:val="0032681D"/>
    <w:rsid w:val="00327135"/>
    <w:rsid w:val="003314A8"/>
    <w:rsid w:val="003320A8"/>
    <w:rsid w:val="00332344"/>
    <w:rsid w:val="00333F0E"/>
    <w:rsid w:val="003355F9"/>
    <w:rsid w:val="00335F6D"/>
    <w:rsid w:val="0034045A"/>
    <w:rsid w:val="00342551"/>
    <w:rsid w:val="00342A7F"/>
    <w:rsid w:val="0034505B"/>
    <w:rsid w:val="00345C3B"/>
    <w:rsid w:val="0034763E"/>
    <w:rsid w:val="003531B0"/>
    <w:rsid w:val="0035339A"/>
    <w:rsid w:val="003547F4"/>
    <w:rsid w:val="00354EFE"/>
    <w:rsid w:val="0035760E"/>
    <w:rsid w:val="0036088A"/>
    <w:rsid w:val="0036158F"/>
    <w:rsid w:val="00362E4E"/>
    <w:rsid w:val="0036405E"/>
    <w:rsid w:val="00365954"/>
    <w:rsid w:val="0037408D"/>
    <w:rsid w:val="00374C0D"/>
    <w:rsid w:val="00375B54"/>
    <w:rsid w:val="00377383"/>
    <w:rsid w:val="00380224"/>
    <w:rsid w:val="003814C6"/>
    <w:rsid w:val="00381880"/>
    <w:rsid w:val="003909B5"/>
    <w:rsid w:val="00390D2E"/>
    <w:rsid w:val="00397AC6"/>
    <w:rsid w:val="003A01D1"/>
    <w:rsid w:val="003A71BD"/>
    <w:rsid w:val="003A724C"/>
    <w:rsid w:val="003B2C2C"/>
    <w:rsid w:val="003B2DAB"/>
    <w:rsid w:val="003B3134"/>
    <w:rsid w:val="003B4959"/>
    <w:rsid w:val="003B50EC"/>
    <w:rsid w:val="003B5E19"/>
    <w:rsid w:val="003B6208"/>
    <w:rsid w:val="003C050B"/>
    <w:rsid w:val="003C1137"/>
    <w:rsid w:val="003C1433"/>
    <w:rsid w:val="003C7C08"/>
    <w:rsid w:val="003D11B5"/>
    <w:rsid w:val="003D3A51"/>
    <w:rsid w:val="003D4646"/>
    <w:rsid w:val="003D6A9B"/>
    <w:rsid w:val="003E14CA"/>
    <w:rsid w:val="003E2699"/>
    <w:rsid w:val="003E34A0"/>
    <w:rsid w:val="003E6C39"/>
    <w:rsid w:val="003F2CD8"/>
    <w:rsid w:val="003F35D6"/>
    <w:rsid w:val="003F4B11"/>
    <w:rsid w:val="003F5647"/>
    <w:rsid w:val="003F71FE"/>
    <w:rsid w:val="003F7BDB"/>
    <w:rsid w:val="0040391C"/>
    <w:rsid w:val="00403EEC"/>
    <w:rsid w:val="004046E6"/>
    <w:rsid w:val="00405A32"/>
    <w:rsid w:val="004062C5"/>
    <w:rsid w:val="00406444"/>
    <w:rsid w:val="00406F9F"/>
    <w:rsid w:val="00407925"/>
    <w:rsid w:val="00407AFF"/>
    <w:rsid w:val="004127DA"/>
    <w:rsid w:val="00414F11"/>
    <w:rsid w:val="004153DE"/>
    <w:rsid w:val="004160B7"/>
    <w:rsid w:val="00416ADB"/>
    <w:rsid w:val="0041763A"/>
    <w:rsid w:val="00420A00"/>
    <w:rsid w:val="004240AD"/>
    <w:rsid w:val="00425328"/>
    <w:rsid w:val="004275C5"/>
    <w:rsid w:val="00430884"/>
    <w:rsid w:val="00430D27"/>
    <w:rsid w:val="004310D2"/>
    <w:rsid w:val="00432698"/>
    <w:rsid w:val="00434BE8"/>
    <w:rsid w:val="004409B4"/>
    <w:rsid w:val="00441C03"/>
    <w:rsid w:val="004431C9"/>
    <w:rsid w:val="00444487"/>
    <w:rsid w:val="00444C6D"/>
    <w:rsid w:val="00445414"/>
    <w:rsid w:val="00445437"/>
    <w:rsid w:val="00451A37"/>
    <w:rsid w:val="00451B76"/>
    <w:rsid w:val="00453E81"/>
    <w:rsid w:val="004544F8"/>
    <w:rsid w:val="00454515"/>
    <w:rsid w:val="00454781"/>
    <w:rsid w:val="004548E5"/>
    <w:rsid w:val="004562C2"/>
    <w:rsid w:val="004606BC"/>
    <w:rsid w:val="00461306"/>
    <w:rsid w:val="00463A5D"/>
    <w:rsid w:val="00463B45"/>
    <w:rsid w:val="00463FC8"/>
    <w:rsid w:val="00464CEE"/>
    <w:rsid w:val="00464E69"/>
    <w:rsid w:val="00467587"/>
    <w:rsid w:val="00471290"/>
    <w:rsid w:val="004721AF"/>
    <w:rsid w:val="004725C3"/>
    <w:rsid w:val="00475A79"/>
    <w:rsid w:val="0047756B"/>
    <w:rsid w:val="004776F6"/>
    <w:rsid w:val="00481A4E"/>
    <w:rsid w:val="00482234"/>
    <w:rsid w:val="00483103"/>
    <w:rsid w:val="00483633"/>
    <w:rsid w:val="00484260"/>
    <w:rsid w:val="00485A78"/>
    <w:rsid w:val="00486734"/>
    <w:rsid w:val="00487284"/>
    <w:rsid w:val="0049273C"/>
    <w:rsid w:val="004930BC"/>
    <w:rsid w:val="00494AAC"/>
    <w:rsid w:val="0049708E"/>
    <w:rsid w:val="004A175C"/>
    <w:rsid w:val="004A19E5"/>
    <w:rsid w:val="004A1CD6"/>
    <w:rsid w:val="004A28AC"/>
    <w:rsid w:val="004A720B"/>
    <w:rsid w:val="004B23E0"/>
    <w:rsid w:val="004B52D2"/>
    <w:rsid w:val="004B56D4"/>
    <w:rsid w:val="004B6D43"/>
    <w:rsid w:val="004C4CA8"/>
    <w:rsid w:val="004D076F"/>
    <w:rsid w:val="004D281A"/>
    <w:rsid w:val="004D29FA"/>
    <w:rsid w:val="004D4158"/>
    <w:rsid w:val="004D634F"/>
    <w:rsid w:val="004D674F"/>
    <w:rsid w:val="004E1466"/>
    <w:rsid w:val="004E2520"/>
    <w:rsid w:val="004E31F8"/>
    <w:rsid w:val="004E3530"/>
    <w:rsid w:val="004E70B6"/>
    <w:rsid w:val="004F0065"/>
    <w:rsid w:val="004F01C5"/>
    <w:rsid w:val="004F0E43"/>
    <w:rsid w:val="004F146F"/>
    <w:rsid w:val="004F17BD"/>
    <w:rsid w:val="004F1A64"/>
    <w:rsid w:val="004F34C6"/>
    <w:rsid w:val="004F3CC9"/>
    <w:rsid w:val="004F5B03"/>
    <w:rsid w:val="004F6865"/>
    <w:rsid w:val="0050793E"/>
    <w:rsid w:val="00514E6B"/>
    <w:rsid w:val="00517469"/>
    <w:rsid w:val="005229FE"/>
    <w:rsid w:val="00527D08"/>
    <w:rsid w:val="0053169B"/>
    <w:rsid w:val="005319A2"/>
    <w:rsid w:val="0053376D"/>
    <w:rsid w:val="00537566"/>
    <w:rsid w:val="005402FB"/>
    <w:rsid w:val="00540411"/>
    <w:rsid w:val="00541B41"/>
    <w:rsid w:val="00543465"/>
    <w:rsid w:val="005447CE"/>
    <w:rsid w:val="00544BD6"/>
    <w:rsid w:val="005469DF"/>
    <w:rsid w:val="00546B96"/>
    <w:rsid w:val="0054729F"/>
    <w:rsid w:val="0055100C"/>
    <w:rsid w:val="0055288B"/>
    <w:rsid w:val="00554E58"/>
    <w:rsid w:val="005562CF"/>
    <w:rsid w:val="00556FDD"/>
    <w:rsid w:val="005638F6"/>
    <w:rsid w:val="00565424"/>
    <w:rsid w:val="005656E0"/>
    <w:rsid w:val="00565C43"/>
    <w:rsid w:val="00565DF4"/>
    <w:rsid w:val="005664FB"/>
    <w:rsid w:val="00566C4C"/>
    <w:rsid w:val="0057008D"/>
    <w:rsid w:val="00572133"/>
    <w:rsid w:val="005728F6"/>
    <w:rsid w:val="00573951"/>
    <w:rsid w:val="00574E61"/>
    <w:rsid w:val="00581787"/>
    <w:rsid w:val="005824C5"/>
    <w:rsid w:val="0058309C"/>
    <w:rsid w:val="00590238"/>
    <w:rsid w:val="00591E24"/>
    <w:rsid w:val="00591FC2"/>
    <w:rsid w:val="00593A52"/>
    <w:rsid w:val="0059562C"/>
    <w:rsid w:val="0059600E"/>
    <w:rsid w:val="0059642C"/>
    <w:rsid w:val="0059688F"/>
    <w:rsid w:val="005A069F"/>
    <w:rsid w:val="005A1D25"/>
    <w:rsid w:val="005A63F4"/>
    <w:rsid w:val="005A7038"/>
    <w:rsid w:val="005A772B"/>
    <w:rsid w:val="005B2092"/>
    <w:rsid w:val="005C284C"/>
    <w:rsid w:val="005C2E08"/>
    <w:rsid w:val="005C326C"/>
    <w:rsid w:val="005C5178"/>
    <w:rsid w:val="005C5E6C"/>
    <w:rsid w:val="005D1091"/>
    <w:rsid w:val="005D2D8D"/>
    <w:rsid w:val="005D2FF8"/>
    <w:rsid w:val="005D6652"/>
    <w:rsid w:val="005D6A65"/>
    <w:rsid w:val="005D6CE6"/>
    <w:rsid w:val="005D6FF2"/>
    <w:rsid w:val="005E0198"/>
    <w:rsid w:val="005E2007"/>
    <w:rsid w:val="005E4787"/>
    <w:rsid w:val="005E5FA8"/>
    <w:rsid w:val="005E606A"/>
    <w:rsid w:val="005E61B2"/>
    <w:rsid w:val="005E7C74"/>
    <w:rsid w:val="005F1A26"/>
    <w:rsid w:val="005F1B65"/>
    <w:rsid w:val="005F1ED0"/>
    <w:rsid w:val="005F3B31"/>
    <w:rsid w:val="005F5CF0"/>
    <w:rsid w:val="005F6772"/>
    <w:rsid w:val="00600F46"/>
    <w:rsid w:val="006024FF"/>
    <w:rsid w:val="00602A26"/>
    <w:rsid w:val="00603431"/>
    <w:rsid w:val="00603A1A"/>
    <w:rsid w:val="0060432F"/>
    <w:rsid w:val="00604F37"/>
    <w:rsid w:val="00606537"/>
    <w:rsid w:val="006103AD"/>
    <w:rsid w:val="00611E4C"/>
    <w:rsid w:val="00612B2E"/>
    <w:rsid w:val="00616638"/>
    <w:rsid w:val="00617741"/>
    <w:rsid w:val="00620400"/>
    <w:rsid w:val="00620580"/>
    <w:rsid w:val="006218B8"/>
    <w:rsid w:val="006228C0"/>
    <w:rsid w:val="006231FB"/>
    <w:rsid w:val="006234DE"/>
    <w:rsid w:val="00625844"/>
    <w:rsid w:val="006310C8"/>
    <w:rsid w:val="00632046"/>
    <w:rsid w:val="00632890"/>
    <w:rsid w:val="00633683"/>
    <w:rsid w:val="00636E7D"/>
    <w:rsid w:val="00644477"/>
    <w:rsid w:val="0064550F"/>
    <w:rsid w:val="00647604"/>
    <w:rsid w:val="006518BC"/>
    <w:rsid w:val="00651C50"/>
    <w:rsid w:val="00652CBA"/>
    <w:rsid w:val="00654590"/>
    <w:rsid w:val="00657BAB"/>
    <w:rsid w:val="006642C6"/>
    <w:rsid w:val="0066490D"/>
    <w:rsid w:val="00666337"/>
    <w:rsid w:val="0066798D"/>
    <w:rsid w:val="006679BF"/>
    <w:rsid w:val="00674FA8"/>
    <w:rsid w:val="006750BE"/>
    <w:rsid w:val="00675E02"/>
    <w:rsid w:val="00676348"/>
    <w:rsid w:val="0067681B"/>
    <w:rsid w:val="00676B8F"/>
    <w:rsid w:val="00677D4E"/>
    <w:rsid w:val="00680519"/>
    <w:rsid w:val="00683714"/>
    <w:rsid w:val="006839F6"/>
    <w:rsid w:val="0068464B"/>
    <w:rsid w:val="00686CCC"/>
    <w:rsid w:val="00686D8A"/>
    <w:rsid w:val="00687A32"/>
    <w:rsid w:val="00687CF1"/>
    <w:rsid w:val="00693089"/>
    <w:rsid w:val="006967F1"/>
    <w:rsid w:val="00697AA8"/>
    <w:rsid w:val="00697CFF"/>
    <w:rsid w:val="006A33C6"/>
    <w:rsid w:val="006A4512"/>
    <w:rsid w:val="006A46A9"/>
    <w:rsid w:val="006A5712"/>
    <w:rsid w:val="006A5AB1"/>
    <w:rsid w:val="006B2B66"/>
    <w:rsid w:val="006B435F"/>
    <w:rsid w:val="006B5DA0"/>
    <w:rsid w:val="006B6C27"/>
    <w:rsid w:val="006B6DD0"/>
    <w:rsid w:val="006B781E"/>
    <w:rsid w:val="006C5138"/>
    <w:rsid w:val="006D104A"/>
    <w:rsid w:val="006D3FB9"/>
    <w:rsid w:val="006E07FD"/>
    <w:rsid w:val="006E1644"/>
    <w:rsid w:val="006E4065"/>
    <w:rsid w:val="006F088C"/>
    <w:rsid w:val="006F0B8E"/>
    <w:rsid w:val="006F14ED"/>
    <w:rsid w:val="006F5DEC"/>
    <w:rsid w:val="0070485F"/>
    <w:rsid w:val="00705FFC"/>
    <w:rsid w:val="007062F4"/>
    <w:rsid w:val="007075EE"/>
    <w:rsid w:val="00707CD2"/>
    <w:rsid w:val="007130A2"/>
    <w:rsid w:val="00715F2B"/>
    <w:rsid w:val="00722A69"/>
    <w:rsid w:val="00723C47"/>
    <w:rsid w:val="007249AB"/>
    <w:rsid w:val="0072624C"/>
    <w:rsid w:val="00733098"/>
    <w:rsid w:val="00735A34"/>
    <w:rsid w:val="0073745C"/>
    <w:rsid w:val="00737AF9"/>
    <w:rsid w:val="00742417"/>
    <w:rsid w:val="00742841"/>
    <w:rsid w:val="00743911"/>
    <w:rsid w:val="007443BE"/>
    <w:rsid w:val="007477E7"/>
    <w:rsid w:val="00747AEF"/>
    <w:rsid w:val="00754713"/>
    <w:rsid w:val="00757970"/>
    <w:rsid w:val="00757A29"/>
    <w:rsid w:val="007624F0"/>
    <w:rsid w:val="00764AD7"/>
    <w:rsid w:val="0076596F"/>
    <w:rsid w:val="00765E47"/>
    <w:rsid w:val="00767005"/>
    <w:rsid w:val="0076725B"/>
    <w:rsid w:val="00775194"/>
    <w:rsid w:val="007777F3"/>
    <w:rsid w:val="007915E5"/>
    <w:rsid w:val="00791945"/>
    <w:rsid w:val="00794AB7"/>
    <w:rsid w:val="007953B7"/>
    <w:rsid w:val="0079577C"/>
    <w:rsid w:val="007964F8"/>
    <w:rsid w:val="007A02A1"/>
    <w:rsid w:val="007A1CCF"/>
    <w:rsid w:val="007A3EEA"/>
    <w:rsid w:val="007A4109"/>
    <w:rsid w:val="007A5629"/>
    <w:rsid w:val="007A665C"/>
    <w:rsid w:val="007B0C4C"/>
    <w:rsid w:val="007B2EFF"/>
    <w:rsid w:val="007B3056"/>
    <w:rsid w:val="007B592E"/>
    <w:rsid w:val="007C134C"/>
    <w:rsid w:val="007C244A"/>
    <w:rsid w:val="007C4B21"/>
    <w:rsid w:val="007C6317"/>
    <w:rsid w:val="007C6A59"/>
    <w:rsid w:val="007D4788"/>
    <w:rsid w:val="007D650B"/>
    <w:rsid w:val="007D6862"/>
    <w:rsid w:val="007D6E6C"/>
    <w:rsid w:val="007D7DB0"/>
    <w:rsid w:val="007E14AA"/>
    <w:rsid w:val="007E4F81"/>
    <w:rsid w:val="007E53B4"/>
    <w:rsid w:val="007E5F00"/>
    <w:rsid w:val="007F12C1"/>
    <w:rsid w:val="007F145C"/>
    <w:rsid w:val="007F1ADB"/>
    <w:rsid w:val="007F3B5D"/>
    <w:rsid w:val="00801A4B"/>
    <w:rsid w:val="00802D1E"/>
    <w:rsid w:val="008036B4"/>
    <w:rsid w:val="00806CCF"/>
    <w:rsid w:val="00807260"/>
    <w:rsid w:val="00810649"/>
    <w:rsid w:val="00815D2D"/>
    <w:rsid w:val="00816D93"/>
    <w:rsid w:val="00821A81"/>
    <w:rsid w:val="008225AB"/>
    <w:rsid w:val="00822B4D"/>
    <w:rsid w:val="008240A4"/>
    <w:rsid w:val="0082456C"/>
    <w:rsid w:val="008267F7"/>
    <w:rsid w:val="00831E07"/>
    <w:rsid w:val="008345D4"/>
    <w:rsid w:val="008356A8"/>
    <w:rsid w:val="0083578C"/>
    <w:rsid w:val="00835816"/>
    <w:rsid w:val="00835C4C"/>
    <w:rsid w:val="008362B0"/>
    <w:rsid w:val="00837067"/>
    <w:rsid w:val="008428F4"/>
    <w:rsid w:val="00843E4B"/>
    <w:rsid w:val="00844FEA"/>
    <w:rsid w:val="00851043"/>
    <w:rsid w:val="00851290"/>
    <w:rsid w:val="0085279B"/>
    <w:rsid w:val="0085411F"/>
    <w:rsid w:val="00856294"/>
    <w:rsid w:val="00860380"/>
    <w:rsid w:val="00862F08"/>
    <w:rsid w:val="00863931"/>
    <w:rsid w:val="0086501F"/>
    <w:rsid w:val="008653F9"/>
    <w:rsid w:val="0086611F"/>
    <w:rsid w:val="00866BBE"/>
    <w:rsid w:val="0087059C"/>
    <w:rsid w:val="00871889"/>
    <w:rsid w:val="00871C2F"/>
    <w:rsid w:val="00873E4A"/>
    <w:rsid w:val="00875D09"/>
    <w:rsid w:val="008779DA"/>
    <w:rsid w:val="0088101D"/>
    <w:rsid w:val="008824A4"/>
    <w:rsid w:val="00882B62"/>
    <w:rsid w:val="00892D43"/>
    <w:rsid w:val="00893F57"/>
    <w:rsid w:val="008950BC"/>
    <w:rsid w:val="0089790B"/>
    <w:rsid w:val="008A349C"/>
    <w:rsid w:val="008A552A"/>
    <w:rsid w:val="008A595B"/>
    <w:rsid w:val="008A7B68"/>
    <w:rsid w:val="008B6080"/>
    <w:rsid w:val="008C250D"/>
    <w:rsid w:val="008C500C"/>
    <w:rsid w:val="008C56F5"/>
    <w:rsid w:val="008C6DD3"/>
    <w:rsid w:val="008D4EF0"/>
    <w:rsid w:val="008D581A"/>
    <w:rsid w:val="008D7542"/>
    <w:rsid w:val="008E2F83"/>
    <w:rsid w:val="008E30A1"/>
    <w:rsid w:val="008E372A"/>
    <w:rsid w:val="008E609E"/>
    <w:rsid w:val="008F3091"/>
    <w:rsid w:val="00905D64"/>
    <w:rsid w:val="00917367"/>
    <w:rsid w:val="00921174"/>
    <w:rsid w:val="00922D60"/>
    <w:rsid w:val="00923920"/>
    <w:rsid w:val="00924E3E"/>
    <w:rsid w:val="00925EC8"/>
    <w:rsid w:val="00927D38"/>
    <w:rsid w:val="0093149F"/>
    <w:rsid w:val="0093368F"/>
    <w:rsid w:val="0093789C"/>
    <w:rsid w:val="009413BB"/>
    <w:rsid w:val="00942E88"/>
    <w:rsid w:val="0094352C"/>
    <w:rsid w:val="00943C86"/>
    <w:rsid w:val="00944CB4"/>
    <w:rsid w:val="00952A2F"/>
    <w:rsid w:val="009545CB"/>
    <w:rsid w:val="00957EF1"/>
    <w:rsid w:val="00960336"/>
    <w:rsid w:val="00960539"/>
    <w:rsid w:val="009612C6"/>
    <w:rsid w:val="00962362"/>
    <w:rsid w:val="009656C9"/>
    <w:rsid w:val="00965ED2"/>
    <w:rsid w:val="00966887"/>
    <w:rsid w:val="00967077"/>
    <w:rsid w:val="00970354"/>
    <w:rsid w:val="00977D88"/>
    <w:rsid w:val="00982BB3"/>
    <w:rsid w:val="0098347F"/>
    <w:rsid w:val="009859E3"/>
    <w:rsid w:val="0098713F"/>
    <w:rsid w:val="009871F8"/>
    <w:rsid w:val="00987AEB"/>
    <w:rsid w:val="009910A1"/>
    <w:rsid w:val="00991294"/>
    <w:rsid w:val="00995D61"/>
    <w:rsid w:val="009A1B62"/>
    <w:rsid w:val="009A1CD8"/>
    <w:rsid w:val="009A2DAE"/>
    <w:rsid w:val="009A30BF"/>
    <w:rsid w:val="009A5C34"/>
    <w:rsid w:val="009B0491"/>
    <w:rsid w:val="009B0727"/>
    <w:rsid w:val="009B08B5"/>
    <w:rsid w:val="009B0BB0"/>
    <w:rsid w:val="009B1755"/>
    <w:rsid w:val="009B2286"/>
    <w:rsid w:val="009B35C4"/>
    <w:rsid w:val="009B3F58"/>
    <w:rsid w:val="009B4E80"/>
    <w:rsid w:val="009B6AFB"/>
    <w:rsid w:val="009B6DC0"/>
    <w:rsid w:val="009C040A"/>
    <w:rsid w:val="009C5232"/>
    <w:rsid w:val="009C5F01"/>
    <w:rsid w:val="009C75F0"/>
    <w:rsid w:val="009C7705"/>
    <w:rsid w:val="009C7F22"/>
    <w:rsid w:val="009D25E0"/>
    <w:rsid w:val="009D3930"/>
    <w:rsid w:val="009D3F19"/>
    <w:rsid w:val="009D63FC"/>
    <w:rsid w:val="009E0C1B"/>
    <w:rsid w:val="009E1CBC"/>
    <w:rsid w:val="009E3799"/>
    <w:rsid w:val="009E547B"/>
    <w:rsid w:val="009E5748"/>
    <w:rsid w:val="009E6548"/>
    <w:rsid w:val="009E76AB"/>
    <w:rsid w:val="009E79BB"/>
    <w:rsid w:val="009E7DD7"/>
    <w:rsid w:val="009F0D52"/>
    <w:rsid w:val="009F11ED"/>
    <w:rsid w:val="009F1D37"/>
    <w:rsid w:val="009F235B"/>
    <w:rsid w:val="009F4010"/>
    <w:rsid w:val="009F4C90"/>
    <w:rsid w:val="00A017EA"/>
    <w:rsid w:val="00A02462"/>
    <w:rsid w:val="00A02732"/>
    <w:rsid w:val="00A0765B"/>
    <w:rsid w:val="00A10EE6"/>
    <w:rsid w:val="00A11F5E"/>
    <w:rsid w:val="00A15323"/>
    <w:rsid w:val="00A1577F"/>
    <w:rsid w:val="00A15D54"/>
    <w:rsid w:val="00A15F2C"/>
    <w:rsid w:val="00A20388"/>
    <w:rsid w:val="00A219A7"/>
    <w:rsid w:val="00A226EE"/>
    <w:rsid w:val="00A23EB0"/>
    <w:rsid w:val="00A240CE"/>
    <w:rsid w:val="00A2634B"/>
    <w:rsid w:val="00A31394"/>
    <w:rsid w:val="00A338C9"/>
    <w:rsid w:val="00A33F87"/>
    <w:rsid w:val="00A34E19"/>
    <w:rsid w:val="00A3609C"/>
    <w:rsid w:val="00A36154"/>
    <w:rsid w:val="00A36B37"/>
    <w:rsid w:val="00A41A30"/>
    <w:rsid w:val="00A41E29"/>
    <w:rsid w:val="00A44B92"/>
    <w:rsid w:val="00A50115"/>
    <w:rsid w:val="00A510A3"/>
    <w:rsid w:val="00A53163"/>
    <w:rsid w:val="00A54823"/>
    <w:rsid w:val="00A611CC"/>
    <w:rsid w:val="00A618F1"/>
    <w:rsid w:val="00A64114"/>
    <w:rsid w:val="00A70F85"/>
    <w:rsid w:val="00A72B6A"/>
    <w:rsid w:val="00A7463B"/>
    <w:rsid w:val="00A75F28"/>
    <w:rsid w:val="00A77DF8"/>
    <w:rsid w:val="00A83A39"/>
    <w:rsid w:val="00A83F7D"/>
    <w:rsid w:val="00A8554D"/>
    <w:rsid w:val="00A86660"/>
    <w:rsid w:val="00A866C9"/>
    <w:rsid w:val="00A92139"/>
    <w:rsid w:val="00A92BE4"/>
    <w:rsid w:val="00A962FF"/>
    <w:rsid w:val="00A96994"/>
    <w:rsid w:val="00A96FCC"/>
    <w:rsid w:val="00A97FA7"/>
    <w:rsid w:val="00AA034C"/>
    <w:rsid w:val="00AA09B5"/>
    <w:rsid w:val="00AA0D58"/>
    <w:rsid w:val="00AA3921"/>
    <w:rsid w:val="00AB548A"/>
    <w:rsid w:val="00AB63C0"/>
    <w:rsid w:val="00AB63FB"/>
    <w:rsid w:val="00AC5138"/>
    <w:rsid w:val="00AD043A"/>
    <w:rsid w:val="00AD324B"/>
    <w:rsid w:val="00AD32BB"/>
    <w:rsid w:val="00AD3474"/>
    <w:rsid w:val="00AD3961"/>
    <w:rsid w:val="00AD44E1"/>
    <w:rsid w:val="00AD455B"/>
    <w:rsid w:val="00AD615A"/>
    <w:rsid w:val="00AE0CB6"/>
    <w:rsid w:val="00AE292F"/>
    <w:rsid w:val="00AE2E4F"/>
    <w:rsid w:val="00AE3004"/>
    <w:rsid w:val="00AE3F8F"/>
    <w:rsid w:val="00AE4997"/>
    <w:rsid w:val="00AE5753"/>
    <w:rsid w:val="00AE70D1"/>
    <w:rsid w:val="00AF0135"/>
    <w:rsid w:val="00AF1E64"/>
    <w:rsid w:val="00AF20E8"/>
    <w:rsid w:val="00AF2E7A"/>
    <w:rsid w:val="00AF502E"/>
    <w:rsid w:val="00AF702A"/>
    <w:rsid w:val="00B009BD"/>
    <w:rsid w:val="00B00FE2"/>
    <w:rsid w:val="00B03CE7"/>
    <w:rsid w:val="00B06F51"/>
    <w:rsid w:val="00B138DA"/>
    <w:rsid w:val="00B14F0C"/>
    <w:rsid w:val="00B16C52"/>
    <w:rsid w:val="00B178A4"/>
    <w:rsid w:val="00B227AD"/>
    <w:rsid w:val="00B319AD"/>
    <w:rsid w:val="00B31E8F"/>
    <w:rsid w:val="00B32042"/>
    <w:rsid w:val="00B3322B"/>
    <w:rsid w:val="00B33AE3"/>
    <w:rsid w:val="00B4249E"/>
    <w:rsid w:val="00B42A3C"/>
    <w:rsid w:val="00B432D6"/>
    <w:rsid w:val="00B44051"/>
    <w:rsid w:val="00B509BC"/>
    <w:rsid w:val="00B513D4"/>
    <w:rsid w:val="00B609B5"/>
    <w:rsid w:val="00B61737"/>
    <w:rsid w:val="00B62500"/>
    <w:rsid w:val="00B636CB"/>
    <w:rsid w:val="00B650A0"/>
    <w:rsid w:val="00B661F2"/>
    <w:rsid w:val="00B6627B"/>
    <w:rsid w:val="00B66354"/>
    <w:rsid w:val="00B706EF"/>
    <w:rsid w:val="00B707DB"/>
    <w:rsid w:val="00B72892"/>
    <w:rsid w:val="00B72D2E"/>
    <w:rsid w:val="00B7326A"/>
    <w:rsid w:val="00B7376F"/>
    <w:rsid w:val="00B81656"/>
    <w:rsid w:val="00B81FE0"/>
    <w:rsid w:val="00B83121"/>
    <w:rsid w:val="00B83481"/>
    <w:rsid w:val="00B8549B"/>
    <w:rsid w:val="00B855DE"/>
    <w:rsid w:val="00B85B01"/>
    <w:rsid w:val="00B86E20"/>
    <w:rsid w:val="00B924F6"/>
    <w:rsid w:val="00B926C9"/>
    <w:rsid w:val="00B9356E"/>
    <w:rsid w:val="00B935C1"/>
    <w:rsid w:val="00B9401B"/>
    <w:rsid w:val="00B94BF8"/>
    <w:rsid w:val="00B964F7"/>
    <w:rsid w:val="00BA1A8B"/>
    <w:rsid w:val="00BA2F52"/>
    <w:rsid w:val="00BA4020"/>
    <w:rsid w:val="00BA4C8D"/>
    <w:rsid w:val="00BA53CE"/>
    <w:rsid w:val="00BA6318"/>
    <w:rsid w:val="00BA74BE"/>
    <w:rsid w:val="00BB3F24"/>
    <w:rsid w:val="00BB4A20"/>
    <w:rsid w:val="00BB4AE7"/>
    <w:rsid w:val="00BB6E25"/>
    <w:rsid w:val="00BB7FD1"/>
    <w:rsid w:val="00BC0C63"/>
    <w:rsid w:val="00BC1BCB"/>
    <w:rsid w:val="00BC3346"/>
    <w:rsid w:val="00BC4B37"/>
    <w:rsid w:val="00BC5F28"/>
    <w:rsid w:val="00BC7B44"/>
    <w:rsid w:val="00BD24F1"/>
    <w:rsid w:val="00BD2DF0"/>
    <w:rsid w:val="00BD48AA"/>
    <w:rsid w:val="00BD61E9"/>
    <w:rsid w:val="00BD764D"/>
    <w:rsid w:val="00BD7874"/>
    <w:rsid w:val="00BE1EC2"/>
    <w:rsid w:val="00BE2A7E"/>
    <w:rsid w:val="00BE5824"/>
    <w:rsid w:val="00BE7056"/>
    <w:rsid w:val="00BF0D5F"/>
    <w:rsid w:val="00BF7AD1"/>
    <w:rsid w:val="00C01D9C"/>
    <w:rsid w:val="00C03982"/>
    <w:rsid w:val="00C04152"/>
    <w:rsid w:val="00C04BC3"/>
    <w:rsid w:val="00C05CD3"/>
    <w:rsid w:val="00C07ABB"/>
    <w:rsid w:val="00C10095"/>
    <w:rsid w:val="00C110A1"/>
    <w:rsid w:val="00C14B2A"/>
    <w:rsid w:val="00C15BCB"/>
    <w:rsid w:val="00C23FA8"/>
    <w:rsid w:val="00C240BD"/>
    <w:rsid w:val="00C26CFD"/>
    <w:rsid w:val="00C303D4"/>
    <w:rsid w:val="00C30CC5"/>
    <w:rsid w:val="00C319BC"/>
    <w:rsid w:val="00C32088"/>
    <w:rsid w:val="00C3224E"/>
    <w:rsid w:val="00C32325"/>
    <w:rsid w:val="00C32C5E"/>
    <w:rsid w:val="00C46A87"/>
    <w:rsid w:val="00C47AFD"/>
    <w:rsid w:val="00C500D9"/>
    <w:rsid w:val="00C5076A"/>
    <w:rsid w:val="00C50F9C"/>
    <w:rsid w:val="00C510E9"/>
    <w:rsid w:val="00C53693"/>
    <w:rsid w:val="00C53A54"/>
    <w:rsid w:val="00C63AE6"/>
    <w:rsid w:val="00C707BB"/>
    <w:rsid w:val="00C723C6"/>
    <w:rsid w:val="00C7396D"/>
    <w:rsid w:val="00C7675D"/>
    <w:rsid w:val="00C80717"/>
    <w:rsid w:val="00C81DC9"/>
    <w:rsid w:val="00C84AB6"/>
    <w:rsid w:val="00C85A7D"/>
    <w:rsid w:val="00C8746A"/>
    <w:rsid w:val="00C908CE"/>
    <w:rsid w:val="00C90CE6"/>
    <w:rsid w:val="00C9135F"/>
    <w:rsid w:val="00C91798"/>
    <w:rsid w:val="00C92693"/>
    <w:rsid w:val="00C95869"/>
    <w:rsid w:val="00C95CE0"/>
    <w:rsid w:val="00C97212"/>
    <w:rsid w:val="00CA0CB3"/>
    <w:rsid w:val="00CA4361"/>
    <w:rsid w:val="00CA4BFC"/>
    <w:rsid w:val="00CA5FC8"/>
    <w:rsid w:val="00CB03A4"/>
    <w:rsid w:val="00CB042A"/>
    <w:rsid w:val="00CB0747"/>
    <w:rsid w:val="00CB2E75"/>
    <w:rsid w:val="00CB4BAA"/>
    <w:rsid w:val="00CC064F"/>
    <w:rsid w:val="00CC268C"/>
    <w:rsid w:val="00CC2947"/>
    <w:rsid w:val="00CC3F15"/>
    <w:rsid w:val="00CC645B"/>
    <w:rsid w:val="00CD1154"/>
    <w:rsid w:val="00CD1584"/>
    <w:rsid w:val="00CD1897"/>
    <w:rsid w:val="00CD443F"/>
    <w:rsid w:val="00CE288C"/>
    <w:rsid w:val="00CE363F"/>
    <w:rsid w:val="00CE3E38"/>
    <w:rsid w:val="00CE58AA"/>
    <w:rsid w:val="00CE6CE6"/>
    <w:rsid w:val="00CE7A61"/>
    <w:rsid w:val="00CE7FB8"/>
    <w:rsid w:val="00CF0FB5"/>
    <w:rsid w:val="00CF19B4"/>
    <w:rsid w:val="00CF2E3D"/>
    <w:rsid w:val="00CF4D83"/>
    <w:rsid w:val="00CF5DE2"/>
    <w:rsid w:val="00D00D41"/>
    <w:rsid w:val="00D02A4C"/>
    <w:rsid w:val="00D042C7"/>
    <w:rsid w:val="00D05A5E"/>
    <w:rsid w:val="00D079F5"/>
    <w:rsid w:val="00D12B09"/>
    <w:rsid w:val="00D12C85"/>
    <w:rsid w:val="00D146D3"/>
    <w:rsid w:val="00D14B65"/>
    <w:rsid w:val="00D21500"/>
    <w:rsid w:val="00D36348"/>
    <w:rsid w:val="00D36E60"/>
    <w:rsid w:val="00D42625"/>
    <w:rsid w:val="00D4368B"/>
    <w:rsid w:val="00D4610A"/>
    <w:rsid w:val="00D50B72"/>
    <w:rsid w:val="00D50D93"/>
    <w:rsid w:val="00D51484"/>
    <w:rsid w:val="00D566E0"/>
    <w:rsid w:val="00D56AEB"/>
    <w:rsid w:val="00D571BA"/>
    <w:rsid w:val="00D60C6A"/>
    <w:rsid w:val="00D7116B"/>
    <w:rsid w:val="00D73DF1"/>
    <w:rsid w:val="00D73EAF"/>
    <w:rsid w:val="00D73F6A"/>
    <w:rsid w:val="00D7451D"/>
    <w:rsid w:val="00D763A5"/>
    <w:rsid w:val="00D76F33"/>
    <w:rsid w:val="00D7737B"/>
    <w:rsid w:val="00D77382"/>
    <w:rsid w:val="00D80269"/>
    <w:rsid w:val="00D80EEB"/>
    <w:rsid w:val="00D8387A"/>
    <w:rsid w:val="00D842AA"/>
    <w:rsid w:val="00D85336"/>
    <w:rsid w:val="00D8779B"/>
    <w:rsid w:val="00D87C02"/>
    <w:rsid w:val="00D936A7"/>
    <w:rsid w:val="00D93DB5"/>
    <w:rsid w:val="00D941EE"/>
    <w:rsid w:val="00DA141B"/>
    <w:rsid w:val="00DA1FA2"/>
    <w:rsid w:val="00DA29D0"/>
    <w:rsid w:val="00DA3641"/>
    <w:rsid w:val="00DA3F69"/>
    <w:rsid w:val="00DA4194"/>
    <w:rsid w:val="00DA4925"/>
    <w:rsid w:val="00DA5346"/>
    <w:rsid w:val="00DA581D"/>
    <w:rsid w:val="00DA6206"/>
    <w:rsid w:val="00DA642D"/>
    <w:rsid w:val="00DB0A30"/>
    <w:rsid w:val="00DB0C2A"/>
    <w:rsid w:val="00DB13E4"/>
    <w:rsid w:val="00DB1A24"/>
    <w:rsid w:val="00DB3344"/>
    <w:rsid w:val="00DB3C20"/>
    <w:rsid w:val="00DB62B3"/>
    <w:rsid w:val="00DC126A"/>
    <w:rsid w:val="00DC16A0"/>
    <w:rsid w:val="00DC7902"/>
    <w:rsid w:val="00DD1383"/>
    <w:rsid w:val="00DD19D7"/>
    <w:rsid w:val="00DD20FD"/>
    <w:rsid w:val="00DD281D"/>
    <w:rsid w:val="00DD3CD6"/>
    <w:rsid w:val="00DD579D"/>
    <w:rsid w:val="00DD6249"/>
    <w:rsid w:val="00DE036D"/>
    <w:rsid w:val="00DE28CC"/>
    <w:rsid w:val="00DE5257"/>
    <w:rsid w:val="00DE69FF"/>
    <w:rsid w:val="00DF0075"/>
    <w:rsid w:val="00DF170F"/>
    <w:rsid w:val="00DF244D"/>
    <w:rsid w:val="00DF351E"/>
    <w:rsid w:val="00DF4DB0"/>
    <w:rsid w:val="00E03C9A"/>
    <w:rsid w:val="00E04329"/>
    <w:rsid w:val="00E04576"/>
    <w:rsid w:val="00E0749E"/>
    <w:rsid w:val="00E11DAE"/>
    <w:rsid w:val="00E11FBC"/>
    <w:rsid w:val="00E126E6"/>
    <w:rsid w:val="00E1320C"/>
    <w:rsid w:val="00E13BB7"/>
    <w:rsid w:val="00E14A1B"/>
    <w:rsid w:val="00E1714F"/>
    <w:rsid w:val="00E22304"/>
    <w:rsid w:val="00E22B6B"/>
    <w:rsid w:val="00E31433"/>
    <w:rsid w:val="00E32324"/>
    <w:rsid w:val="00E32C46"/>
    <w:rsid w:val="00E35624"/>
    <w:rsid w:val="00E362D9"/>
    <w:rsid w:val="00E3644E"/>
    <w:rsid w:val="00E368F1"/>
    <w:rsid w:val="00E36ACB"/>
    <w:rsid w:val="00E42EEB"/>
    <w:rsid w:val="00E4794B"/>
    <w:rsid w:val="00E50750"/>
    <w:rsid w:val="00E510DE"/>
    <w:rsid w:val="00E51C62"/>
    <w:rsid w:val="00E53F0C"/>
    <w:rsid w:val="00E55EE8"/>
    <w:rsid w:val="00E56A7B"/>
    <w:rsid w:val="00E57317"/>
    <w:rsid w:val="00E62230"/>
    <w:rsid w:val="00E6421D"/>
    <w:rsid w:val="00E642D4"/>
    <w:rsid w:val="00E65AC4"/>
    <w:rsid w:val="00E74554"/>
    <w:rsid w:val="00E74B4C"/>
    <w:rsid w:val="00E750A5"/>
    <w:rsid w:val="00E76167"/>
    <w:rsid w:val="00E77032"/>
    <w:rsid w:val="00E77D27"/>
    <w:rsid w:val="00E81CC5"/>
    <w:rsid w:val="00E81E24"/>
    <w:rsid w:val="00E8691F"/>
    <w:rsid w:val="00E90928"/>
    <w:rsid w:val="00EA062F"/>
    <w:rsid w:val="00EA1660"/>
    <w:rsid w:val="00EA30CF"/>
    <w:rsid w:val="00EA339B"/>
    <w:rsid w:val="00EA593F"/>
    <w:rsid w:val="00EB4DFE"/>
    <w:rsid w:val="00EB76AE"/>
    <w:rsid w:val="00EC14B4"/>
    <w:rsid w:val="00EC15B9"/>
    <w:rsid w:val="00EC170F"/>
    <w:rsid w:val="00EC257E"/>
    <w:rsid w:val="00EC2761"/>
    <w:rsid w:val="00EC4901"/>
    <w:rsid w:val="00EC7938"/>
    <w:rsid w:val="00EC7B51"/>
    <w:rsid w:val="00ED00BB"/>
    <w:rsid w:val="00ED0C8E"/>
    <w:rsid w:val="00ED0FAA"/>
    <w:rsid w:val="00ED183F"/>
    <w:rsid w:val="00ED3373"/>
    <w:rsid w:val="00ED59DE"/>
    <w:rsid w:val="00ED6184"/>
    <w:rsid w:val="00ED7201"/>
    <w:rsid w:val="00EE3A11"/>
    <w:rsid w:val="00EE3DF6"/>
    <w:rsid w:val="00EE5CE5"/>
    <w:rsid w:val="00EE5D93"/>
    <w:rsid w:val="00EF0E21"/>
    <w:rsid w:val="00EF14FC"/>
    <w:rsid w:val="00EF1F3E"/>
    <w:rsid w:val="00EF258E"/>
    <w:rsid w:val="00EF28A0"/>
    <w:rsid w:val="00EF2B66"/>
    <w:rsid w:val="00EF30CD"/>
    <w:rsid w:val="00EF337F"/>
    <w:rsid w:val="00EF4428"/>
    <w:rsid w:val="00EF4708"/>
    <w:rsid w:val="00EF61AC"/>
    <w:rsid w:val="00EF72F2"/>
    <w:rsid w:val="00EF7E4B"/>
    <w:rsid w:val="00EF7F73"/>
    <w:rsid w:val="00F001B2"/>
    <w:rsid w:val="00F0322D"/>
    <w:rsid w:val="00F039F7"/>
    <w:rsid w:val="00F1046E"/>
    <w:rsid w:val="00F1191C"/>
    <w:rsid w:val="00F125D1"/>
    <w:rsid w:val="00F1449C"/>
    <w:rsid w:val="00F17FEA"/>
    <w:rsid w:val="00F2014A"/>
    <w:rsid w:val="00F230A8"/>
    <w:rsid w:val="00F24242"/>
    <w:rsid w:val="00F269A1"/>
    <w:rsid w:val="00F3165C"/>
    <w:rsid w:val="00F31F46"/>
    <w:rsid w:val="00F3219D"/>
    <w:rsid w:val="00F324E5"/>
    <w:rsid w:val="00F3653A"/>
    <w:rsid w:val="00F367BC"/>
    <w:rsid w:val="00F45CD2"/>
    <w:rsid w:val="00F46E98"/>
    <w:rsid w:val="00F4743A"/>
    <w:rsid w:val="00F4766A"/>
    <w:rsid w:val="00F515F4"/>
    <w:rsid w:val="00F51B91"/>
    <w:rsid w:val="00F544B0"/>
    <w:rsid w:val="00F54749"/>
    <w:rsid w:val="00F54764"/>
    <w:rsid w:val="00F551FD"/>
    <w:rsid w:val="00F5593A"/>
    <w:rsid w:val="00F56F00"/>
    <w:rsid w:val="00F57461"/>
    <w:rsid w:val="00F5794A"/>
    <w:rsid w:val="00F57A41"/>
    <w:rsid w:val="00F62382"/>
    <w:rsid w:val="00F6252C"/>
    <w:rsid w:val="00F62BC2"/>
    <w:rsid w:val="00F631A1"/>
    <w:rsid w:val="00F6345B"/>
    <w:rsid w:val="00F640F5"/>
    <w:rsid w:val="00F6466E"/>
    <w:rsid w:val="00F64F35"/>
    <w:rsid w:val="00F65F6B"/>
    <w:rsid w:val="00F678EF"/>
    <w:rsid w:val="00F71DC9"/>
    <w:rsid w:val="00F72550"/>
    <w:rsid w:val="00F83E4E"/>
    <w:rsid w:val="00F844F7"/>
    <w:rsid w:val="00F84C34"/>
    <w:rsid w:val="00F8565D"/>
    <w:rsid w:val="00F9243D"/>
    <w:rsid w:val="00F92905"/>
    <w:rsid w:val="00F945AD"/>
    <w:rsid w:val="00F96829"/>
    <w:rsid w:val="00F97E86"/>
    <w:rsid w:val="00F97F80"/>
    <w:rsid w:val="00FA05BB"/>
    <w:rsid w:val="00FA11D2"/>
    <w:rsid w:val="00FA1CE7"/>
    <w:rsid w:val="00FA227C"/>
    <w:rsid w:val="00FA5A8E"/>
    <w:rsid w:val="00FA65B0"/>
    <w:rsid w:val="00FA67A5"/>
    <w:rsid w:val="00FA70B7"/>
    <w:rsid w:val="00FB1154"/>
    <w:rsid w:val="00FB1396"/>
    <w:rsid w:val="00FB37E3"/>
    <w:rsid w:val="00FB5412"/>
    <w:rsid w:val="00FB64E5"/>
    <w:rsid w:val="00FC1AB0"/>
    <w:rsid w:val="00FC5F11"/>
    <w:rsid w:val="00FD0A26"/>
    <w:rsid w:val="00FD0F2F"/>
    <w:rsid w:val="00FD2F03"/>
    <w:rsid w:val="00FD6BFD"/>
    <w:rsid w:val="00FD73F8"/>
    <w:rsid w:val="00FD7669"/>
    <w:rsid w:val="00FD7740"/>
    <w:rsid w:val="00FD7DC0"/>
    <w:rsid w:val="00FE0FEA"/>
    <w:rsid w:val="00FE1A16"/>
    <w:rsid w:val="00FE1A60"/>
    <w:rsid w:val="00FE2078"/>
    <w:rsid w:val="00FE5F2F"/>
    <w:rsid w:val="00FF1043"/>
    <w:rsid w:val="00FF1D84"/>
    <w:rsid w:val="00FF2684"/>
    <w:rsid w:val="00FF4F40"/>
    <w:rsid w:val="00FF507B"/>
    <w:rsid w:val="00FF59CA"/>
    <w:rsid w:val="00FF7B57"/>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A8BE8"/>
  <w15:docId w15:val="{08C5F749-E73A-4625-943F-CC132B11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DC6"/>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jc w:val="center"/>
      <w:outlineLvl w:val="1"/>
    </w:pPr>
    <w:rPr>
      <w:b/>
      <w:bCs/>
      <w:i/>
      <w:iCs/>
      <w:sz w:val="26"/>
    </w:rPr>
  </w:style>
  <w:style w:type="paragraph" w:styleId="Heading3">
    <w:name w:val="heading 3"/>
    <w:basedOn w:val="Normal"/>
    <w:next w:val="Normal"/>
    <w:link w:val="Heading3Char"/>
    <w:qFormat/>
    <w:rsid w:val="000E4BBF"/>
    <w:pPr>
      <w:keepNext/>
      <w:jc w:val="center"/>
      <w:outlineLvl w:val="2"/>
    </w:pPr>
    <w:rPr>
      <w:b/>
      <w:bCs/>
      <w:sz w:val="28"/>
    </w:rPr>
  </w:style>
  <w:style w:type="paragraph" w:styleId="Heading4">
    <w:name w:val="heading 4"/>
    <w:basedOn w:val="Normal"/>
    <w:next w:val="Normal"/>
    <w:link w:val="Heading4Char"/>
    <w:qFormat/>
    <w:rsid w:val="000E4BBF"/>
    <w:pPr>
      <w:keepNext/>
      <w:tabs>
        <w:tab w:val="left" w:pos="0"/>
      </w:tabs>
      <w:outlineLvl w:val="3"/>
    </w:pPr>
    <w:rPr>
      <w:rFonts w:ascii="VNI-Times" w:hAnsi="VN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style>
  <w:style w:type="paragraph" w:styleId="BodyTextIndent">
    <w:name w:val="Body Text Indent"/>
    <w:basedOn w:val="Normal"/>
    <w:link w:val="BodyTextIndentChar"/>
    <w:pPr>
      <w:spacing w:after="120"/>
      <w:ind w:left="120" w:firstLine="1320"/>
      <w:jc w:val="both"/>
    </w:pPr>
    <w:rPr>
      <w:sz w:val="28"/>
    </w:rPr>
  </w:style>
  <w:style w:type="paragraph" w:styleId="BodyTextIndent2">
    <w:name w:val="Body Text Indent 2"/>
    <w:basedOn w:val="Normal"/>
    <w:link w:val="BodyTextIndent2Char"/>
    <w:pPr>
      <w:spacing w:after="120"/>
      <w:ind w:left="360" w:firstLine="1080"/>
      <w:jc w:val="both"/>
    </w:pPr>
    <w:rPr>
      <w:sz w:val="28"/>
    </w:rPr>
  </w:style>
  <w:style w:type="paragraph" w:styleId="Footer">
    <w:name w:val="footer"/>
    <w:basedOn w:val="Normal"/>
    <w:link w:val="FooterChar"/>
    <w:uiPriority w:val="99"/>
    <w:rsid w:val="00F367BC"/>
    <w:pPr>
      <w:tabs>
        <w:tab w:val="center" w:pos="4320"/>
        <w:tab w:val="right" w:pos="8640"/>
      </w:tabs>
    </w:pPr>
  </w:style>
  <w:style w:type="character" w:styleId="PageNumber">
    <w:name w:val="page number"/>
    <w:basedOn w:val="DefaultParagraphFont"/>
    <w:rsid w:val="00F367BC"/>
  </w:style>
  <w:style w:type="paragraph" w:styleId="Header">
    <w:name w:val="header"/>
    <w:basedOn w:val="Normal"/>
    <w:link w:val="HeaderChar"/>
    <w:uiPriority w:val="99"/>
    <w:rsid w:val="00C84AB6"/>
    <w:pPr>
      <w:tabs>
        <w:tab w:val="center" w:pos="4680"/>
        <w:tab w:val="right" w:pos="9360"/>
      </w:tabs>
    </w:pPr>
  </w:style>
  <w:style w:type="character" w:customStyle="1" w:styleId="HeaderChar">
    <w:name w:val="Header Char"/>
    <w:link w:val="Header"/>
    <w:uiPriority w:val="99"/>
    <w:rsid w:val="00C84AB6"/>
    <w:rPr>
      <w:sz w:val="24"/>
      <w:szCs w:val="24"/>
    </w:rPr>
  </w:style>
  <w:style w:type="character" w:customStyle="1" w:styleId="FooterChar">
    <w:name w:val="Footer Char"/>
    <w:link w:val="Footer"/>
    <w:uiPriority w:val="99"/>
    <w:rsid w:val="00C84AB6"/>
    <w:rPr>
      <w:sz w:val="24"/>
      <w:szCs w:val="24"/>
    </w:rPr>
  </w:style>
  <w:style w:type="paragraph" w:styleId="PlainText">
    <w:name w:val="Plain Text"/>
    <w:basedOn w:val="Normal"/>
    <w:link w:val="PlainTextChar"/>
    <w:rsid w:val="00C84AB6"/>
    <w:pPr>
      <w:jc w:val="both"/>
    </w:pPr>
    <w:rPr>
      <w:rFonts w:ascii="Courier New" w:hAnsi="Courier New"/>
      <w:sz w:val="20"/>
      <w:szCs w:val="20"/>
    </w:rPr>
  </w:style>
  <w:style w:type="character" w:customStyle="1" w:styleId="PlainTextChar">
    <w:name w:val="Plain Text Char"/>
    <w:link w:val="PlainText"/>
    <w:rsid w:val="00C84AB6"/>
    <w:rPr>
      <w:rFonts w:ascii="Courier New" w:hAnsi="Courier New"/>
    </w:rPr>
  </w:style>
  <w:style w:type="paragraph" w:styleId="BalloonText">
    <w:name w:val="Balloon Text"/>
    <w:basedOn w:val="Normal"/>
    <w:link w:val="BalloonTextChar"/>
    <w:rsid w:val="000F3E67"/>
    <w:rPr>
      <w:rFonts w:ascii="Tahoma" w:hAnsi="Tahoma"/>
      <w:sz w:val="16"/>
      <w:szCs w:val="16"/>
    </w:rPr>
  </w:style>
  <w:style w:type="character" w:customStyle="1" w:styleId="BalloonTextChar">
    <w:name w:val="Balloon Text Char"/>
    <w:link w:val="BalloonText"/>
    <w:rsid w:val="000F3E67"/>
    <w:rPr>
      <w:rFonts w:ascii="Tahoma" w:hAnsi="Tahoma" w:cs="Tahoma"/>
      <w:sz w:val="16"/>
      <w:szCs w:val="16"/>
    </w:rPr>
  </w:style>
  <w:style w:type="character" w:customStyle="1" w:styleId="BodyTextChar">
    <w:name w:val="Body Text Char"/>
    <w:link w:val="BodyText"/>
    <w:rsid w:val="00A02462"/>
    <w:rPr>
      <w:sz w:val="24"/>
      <w:szCs w:val="24"/>
    </w:rPr>
  </w:style>
  <w:style w:type="character" w:customStyle="1" w:styleId="BodyTextIndentChar">
    <w:name w:val="Body Text Indent Char"/>
    <w:link w:val="BodyTextIndent"/>
    <w:rsid w:val="00A02462"/>
    <w:rPr>
      <w:sz w:val="28"/>
      <w:szCs w:val="24"/>
    </w:rPr>
  </w:style>
  <w:style w:type="character" w:customStyle="1" w:styleId="BodyTextIndent2Char">
    <w:name w:val="Body Text Indent 2 Char"/>
    <w:link w:val="BodyTextIndent2"/>
    <w:rsid w:val="00A02462"/>
    <w:rPr>
      <w:sz w:val="28"/>
      <w:szCs w:val="24"/>
    </w:rPr>
  </w:style>
  <w:style w:type="paragraph" w:styleId="NormalWeb">
    <w:name w:val="Normal (Web)"/>
    <w:basedOn w:val="Normal"/>
    <w:uiPriority w:val="99"/>
    <w:rsid w:val="005E4787"/>
    <w:pPr>
      <w:spacing w:before="100" w:beforeAutospacing="1" w:after="100" w:afterAutospacing="1"/>
    </w:pPr>
  </w:style>
  <w:style w:type="character" w:customStyle="1" w:styleId="apple-converted-space">
    <w:name w:val="apple-converted-space"/>
    <w:rsid w:val="005E4787"/>
  </w:style>
  <w:style w:type="character" w:styleId="Hyperlink">
    <w:name w:val="Hyperlink"/>
    <w:rsid w:val="00AE3004"/>
    <w:rPr>
      <w:color w:val="0000FF"/>
      <w:u w:val="single"/>
    </w:rPr>
  </w:style>
  <w:style w:type="paragraph" w:styleId="BodyText2">
    <w:name w:val="Body Text 2"/>
    <w:basedOn w:val="Normal"/>
    <w:link w:val="BodyText2Char"/>
    <w:rsid w:val="005638F6"/>
    <w:pPr>
      <w:spacing w:after="120" w:line="480" w:lineRule="auto"/>
    </w:pPr>
  </w:style>
  <w:style w:type="character" w:customStyle="1" w:styleId="BodyText2Char">
    <w:name w:val="Body Text 2 Char"/>
    <w:link w:val="BodyText2"/>
    <w:rsid w:val="005638F6"/>
    <w:rPr>
      <w:sz w:val="24"/>
      <w:szCs w:val="24"/>
    </w:rPr>
  </w:style>
  <w:style w:type="paragraph" w:styleId="FootnoteText">
    <w:name w:val="footnote text"/>
    <w:basedOn w:val="Normal"/>
    <w:link w:val="FootnoteTextChar"/>
    <w:rsid w:val="005638F6"/>
    <w:rPr>
      <w:sz w:val="20"/>
      <w:szCs w:val="20"/>
    </w:rPr>
  </w:style>
  <w:style w:type="character" w:customStyle="1" w:styleId="FootnoteTextChar">
    <w:name w:val="Footnote Text Char"/>
    <w:basedOn w:val="DefaultParagraphFont"/>
    <w:link w:val="FootnoteText"/>
    <w:rsid w:val="005638F6"/>
  </w:style>
  <w:style w:type="character" w:styleId="FootnoteReference">
    <w:name w:val="footnote reference"/>
    <w:rsid w:val="005638F6"/>
    <w:rPr>
      <w:vertAlign w:val="superscript"/>
    </w:rPr>
  </w:style>
  <w:style w:type="character" w:customStyle="1" w:styleId="Heading3Char">
    <w:name w:val="Heading 3 Char"/>
    <w:link w:val="Heading3"/>
    <w:rsid w:val="000E4BBF"/>
    <w:rPr>
      <w:b/>
      <w:bCs/>
      <w:sz w:val="28"/>
      <w:szCs w:val="24"/>
    </w:rPr>
  </w:style>
  <w:style w:type="character" w:customStyle="1" w:styleId="Heading4Char">
    <w:name w:val="Heading 4 Char"/>
    <w:link w:val="Heading4"/>
    <w:rsid w:val="000E4BBF"/>
    <w:rPr>
      <w:rFonts w:ascii="VNI-Times" w:hAnsi="VNI-Times"/>
      <w:b/>
      <w:sz w:val="24"/>
    </w:rPr>
  </w:style>
  <w:style w:type="paragraph" w:styleId="BodyText3">
    <w:name w:val="Body Text 3"/>
    <w:aliases w:val=" Char"/>
    <w:basedOn w:val="Normal"/>
    <w:link w:val="BodyText3Char"/>
    <w:rsid w:val="000E4BBF"/>
    <w:pPr>
      <w:autoSpaceDE w:val="0"/>
      <w:autoSpaceDN w:val="0"/>
      <w:spacing w:after="120"/>
      <w:jc w:val="both"/>
    </w:pPr>
    <w:rPr>
      <w:color w:val="0000FF"/>
      <w:sz w:val="16"/>
      <w:szCs w:val="16"/>
    </w:rPr>
  </w:style>
  <w:style w:type="character" w:customStyle="1" w:styleId="BodyText3Char">
    <w:name w:val="Body Text 3 Char"/>
    <w:aliases w:val=" Char Char"/>
    <w:link w:val="BodyText3"/>
    <w:rsid w:val="000E4BBF"/>
    <w:rPr>
      <w:rFonts w:cs=".VnTime"/>
      <w:color w:val="0000FF"/>
      <w:sz w:val="16"/>
      <w:szCs w:val="16"/>
    </w:rPr>
  </w:style>
  <w:style w:type="character" w:customStyle="1" w:styleId="CharChar">
    <w:name w:val="Char Char"/>
    <w:rsid w:val="000E4BBF"/>
    <w:rPr>
      <w:rFonts w:cs=".VnTime"/>
      <w:color w:val="0000FF"/>
      <w:sz w:val="16"/>
      <w:szCs w:val="16"/>
      <w:lang w:val="en-US" w:eastAsia="en-US" w:bidi="ar-SA"/>
    </w:rPr>
  </w:style>
  <w:style w:type="paragraph" w:customStyle="1" w:styleId="CharChar1Char">
    <w:name w:val="Char Char1 Char"/>
    <w:basedOn w:val="Normal"/>
    <w:rsid w:val="000E4BBF"/>
    <w:pPr>
      <w:spacing w:after="160" w:line="240" w:lineRule="exact"/>
    </w:pPr>
    <w:rPr>
      <w:rFonts w:ascii="Verdana" w:hAnsi="Verdana"/>
      <w:sz w:val="20"/>
      <w:szCs w:val="20"/>
    </w:rPr>
  </w:style>
  <w:style w:type="paragraph" w:customStyle="1" w:styleId="CharCharCharCharCharCharChar1Char">
    <w:name w:val="Char Char Char Char Char Char Char1 Char"/>
    <w:basedOn w:val="Normal"/>
    <w:rsid w:val="000E4BBF"/>
    <w:pPr>
      <w:spacing w:after="160" w:line="240" w:lineRule="exact"/>
    </w:pPr>
    <w:rPr>
      <w:rFonts w:ascii="Verdana" w:hAnsi="Verdana"/>
      <w:sz w:val="20"/>
      <w:szCs w:val="20"/>
    </w:rPr>
  </w:style>
  <w:style w:type="paragraph" w:customStyle="1" w:styleId="CharCharCharCharCharCharChar1">
    <w:name w:val="Char Char Char Char Char Char Char1"/>
    <w:basedOn w:val="Normal"/>
    <w:rsid w:val="000E4BBF"/>
    <w:pPr>
      <w:spacing w:after="160" w:line="240" w:lineRule="exact"/>
    </w:pPr>
    <w:rPr>
      <w:rFonts w:ascii="Verdana" w:hAnsi="Verdana"/>
      <w:sz w:val="20"/>
      <w:szCs w:val="20"/>
    </w:rPr>
  </w:style>
  <w:style w:type="table" w:styleId="TableGrid">
    <w:name w:val="Table Grid"/>
    <w:basedOn w:val="TableNormal"/>
    <w:uiPriority w:val="59"/>
    <w:rsid w:val="000E4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on12">
    <w:name w:val="Normon + 12"/>
    <w:basedOn w:val="Normal"/>
    <w:rsid w:val="000E4BBF"/>
    <w:pPr>
      <w:tabs>
        <w:tab w:val="center" w:pos="6322"/>
      </w:tabs>
      <w:spacing w:line="240" w:lineRule="exact"/>
    </w:pPr>
    <w:rPr>
      <w:b/>
      <w:i/>
      <w:iCs/>
      <w:sz w:val="26"/>
    </w:rPr>
  </w:style>
  <w:style w:type="paragraph" w:styleId="ListParagraph">
    <w:name w:val="List Paragraph"/>
    <w:basedOn w:val="Normal"/>
    <w:uiPriority w:val="34"/>
    <w:qFormat/>
    <w:rsid w:val="000E4BBF"/>
    <w:pPr>
      <w:ind w:left="720"/>
      <w:contextualSpacing/>
    </w:pPr>
  </w:style>
  <w:style w:type="character" w:customStyle="1" w:styleId="WW8Num4z2">
    <w:name w:val="WW8Num4z2"/>
    <w:rsid w:val="000E4BBF"/>
    <w:rPr>
      <w:rFonts w:ascii="Wingdings" w:hAnsi="Wingdings"/>
    </w:rPr>
  </w:style>
  <w:style w:type="paragraph" w:styleId="EndnoteText">
    <w:name w:val="endnote text"/>
    <w:basedOn w:val="Normal"/>
    <w:link w:val="EndnoteTextChar"/>
    <w:rsid w:val="000E4BBF"/>
    <w:rPr>
      <w:sz w:val="20"/>
      <w:szCs w:val="20"/>
    </w:rPr>
  </w:style>
  <w:style w:type="character" w:customStyle="1" w:styleId="EndnoteTextChar">
    <w:name w:val="Endnote Text Char"/>
    <w:basedOn w:val="DefaultParagraphFont"/>
    <w:link w:val="EndnoteText"/>
    <w:rsid w:val="000E4BBF"/>
  </w:style>
  <w:style w:type="character" w:styleId="EndnoteReference">
    <w:name w:val="endnote reference"/>
    <w:rsid w:val="000E4BBF"/>
    <w:rPr>
      <w:vertAlign w:val="superscript"/>
    </w:rPr>
  </w:style>
  <w:style w:type="character" w:styleId="CommentReference">
    <w:name w:val="annotation reference"/>
    <w:rsid w:val="00E13BB7"/>
    <w:rPr>
      <w:sz w:val="16"/>
      <w:szCs w:val="16"/>
    </w:rPr>
  </w:style>
  <w:style w:type="paragraph" w:styleId="CommentText">
    <w:name w:val="annotation text"/>
    <w:basedOn w:val="Normal"/>
    <w:link w:val="CommentTextChar"/>
    <w:rsid w:val="00E13BB7"/>
    <w:rPr>
      <w:sz w:val="20"/>
      <w:szCs w:val="20"/>
    </w:rPr>
  </w:style>
  <w:style w:type="character" w:customStyle="1" w:styleId="CommentTextChar">
    <w:name w:val="Comment Text Char"/>
    <w:basedOn w:val="DefaultParagraphFont"/>
    <w:link w:val="CommentText"/>
    <w:rsid w:val="00E13BB7"/>
  </w:style>
  <w:style w:type="paragraph" w:styleId="CommentSubject">
    <w:name w:val="annotation subject"/>
    <w:basedOn w:val="CommentText"/>
    <w:next w:val="CommentText"/>
    <w:link w:val="CommentSubjectChar"/>
    <w:rsid w:val="00E13BB7"/>
    <w:rPr>
      <w:b/>
      <w:bCs/>
    </w:rPr>
  </w:style>
  <w:style w:type="character" w:customStyle="1" w:styleId="CommentSubjectChar">
    <w:name w:val="Comment Subject Char"/>
    <w:link w:val="CommentSubject"/>
    <w:rsid w:val="00E13BB7"/>
    <w:rPr>
      <w:b/>
      <w:bCs/>
    </w:rPr>
  </w:style>
  <w:style w:type="character" w:customStyle="1" w:styleId="Vnbnnidung">
    <w:name w:val="Văn bản nội dung_"/>
    <w:rsid w:val="009A2DAE"/>
    <w:rPr>
      <w:rFonts w:ascii="Times New Roman" w:eastAsia="Times New Roman" w:hAnsi="Times New Roman" w:cs="Times New Roman"/>
      <w:b w:val="0"/>
      <w:bCs w:val="0"/>
      <w:i w:val="0"/>
      <w:iCs w:val="0"/>
      <w:smallCaps w:val="0"/>
      <w:strike w:val="0"/>
      <w:spacing w:val="2"/>
      <w:sz w:val="25"/>
      <w:szCs w:val="25"/>
      <w:u w:val="none"/>
    </w:rPr>
  </w:style>
  <w:style w:type="character" w:customStyle="1" w:styleId="Vnbnnidung0">
    <w:name w:val="Văn bản nội dung"/>
    <w:rsid w:val="009A2DAE"/>
    <w:rPr>
      <w:rFonts w:ascii="Times New Roman" w:eastAsia="Times New Roman" w:hAnsi="Times New Roman" w:cs="Times New Roman"/>
      <w:b w:val="0"/>
      <w:bCs w:val="0"/>
      <w:i w:val="0"/>
      <w:iCs w:val="0"/>
      <w:smallCaps w:val="0"/>
      <w:strike w:val="0"/>
      <w:color w:val="000000"/>
      <w:spacing w:val="2"/>
      <w:w w:val="100"/>
      <w:position w:val="0"/>
      <w:sz w:val="25"/>
      <w:szCs w:val="25"/>
      <w:u w:val="single"/>
      <w:lang w:val="vi-VN"/>
    </w:rPr>
  </w:style>
  <w:style w:type="character" w:customStyle="1" w:styleId="font11">
    <w:name w:val="font11"/>
    <w:rsid w:val="00DD19D7"/>
    <w:rPr>
      <w:rFonts w:ascii="Times New Roman" w:hAnsi="Times New Roman" w:cs="Times New Roman" w:hint="default"/>
      <w:color w:val="000000"/>
      <w:sz w:val="28"/>
      <w:szCs w:val="28"/>
      <w:u w:val="none"/>
    </w:rPr>
  </w:style>
  <w:style w:type="character" w:customStyle="1" w:styleId="font21">
    <w:name w:val="font21"/>
    <w:rsid w:val="00DD19D7"/>
    <w:rPr>
      <w:rFonts w:ascii="Times New Roman" w:hAnsi="Times New Roman" w:cs="Times New Roman" w:hint="default"/>
      <w:i/>
      <w:iCs/>
      <w:color w:val="000000"/>
      <w:sz w:val="28"/>
      <w:szCs w:val="28"/>
      <w:u w:val="none"/>
    </w:rPr>
  </w:style>
  <w:style w:type="paragraph" w:styleId="BodyTextIndent3">
    <w:name w:val="Body Text Indent 3"/>
    <w:basedOn w:val="Normal"/>
    <w:link w:val="BodyTextIndent3Char"/>
    <w:semiHidden/>
    <w:unhideWhenUsed/>
    <w:rsid w:val="00AB63C0"/>
    <w:pPr>
      <w:spacing w:after="120"/>
      <w:ind w:left="283"/>
    </w:pPr>
    <w:rPr>
      <w:sz w:val="16"/>
      <w:szCs w:val="16"/>
    </w:rPr>
  </w:style>
  <w:style w:type="character" w:customStyle="1" w:styleId="BodyTextIndent3Char">
    <w:name w:val="Body Text Indent 3 Char"/>
    <w:basedOn w:val="DefaultParagraphFont"/>
    <w:link w:val="BodyTextIndent3"/>
    <w:semiHidden/>
    <w:rsid w:val="00AB63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76465">
      <w:bodyDiv w:val="1"/>
      <w:marLeft w:val="0"/>
      <w:marRight w:val="0"/>
      <w:marTop w:val="0"/>
      <w:marBottom w:val="0"/>
      <w:divBdr>
        <w:top w:val="none" w:sz="0" w:space="0" w:color="auto"/>
        <w:left w:val="none" w:sz="0" w:space="0" w:color="auto"/>
        <w:bottom w:val="none" w:sz="0" w:space="0" w:color="auto"/>
        <w:right w:val="none" w:sz="0" w:space="0" w:color="auto"/>
      </w:divBdr>
    </w:div>
    <w:div w:id="568197973">
      <w:bodyDiv w:val="1"/>
      <w:marLeft w:val="0"/>
      <w:marRight w:val="0"/>
      <w:marTop w:val="0"/>
      <w:marBottom w:val="0"/>
      <w:divBdr>
        <w:top w:val="none" w:sz="0" w:space="0" w:color="auto"/>
        <w:left w:val="none" w:sz="0" w:space="0" w:color="auto"/>
        <w:bottom w:val="none" w:sz="0" w:space="0" w:color="auto"/>
        <w:right w:val="none" w:sz="0" w:space="0" w:color="auto"/>
      </w:divBdr>
    </w:div>
    <w:div w:id="601301038">
      <w:bodyDiv w:val="1"/>
      <w:marLeft w:val="0"/>
      <w:marRight w:val="0"/>
      <w:marTop w:val="0"/>
      <w:marBottom w:val="0"/>
      <w:divBdr>
        <w:top w:val="none" w:sz="0" w:space="0" w:color="auto"/>
        <w:left w:val="none" w:sz="0" w:space="0" w:color="auto"/>
        <w:bottom w:val="none" w:sz="0" w:space="0" w:color="auto"/>
        <w:right w:val="none" w:sz="0" w:space="0" w:color="auto"/>
      </w:divBdr>
    </w:div>
    <w:div w:id="616524594">
      <w:bodyDiv w:val="1"/>
      <w:marLeft w:val="0"/>
      <w:marRight w:val="0"/>
      <w:marTop w:val="0"/>
      <w:marBottom w:val="0"/>
      <w:divBdr>
        <w:top w:val="none" w:sz="0" w:space="0" w:color="auto"/>
        <w:left w:val="none" w:sz="0" w:space="0" w:color="auto"/>
        <w:bottom w:val="none" w:sz="0" w:space="0" w:color="auto"/>
        <w:right w:val="none" w:sz="0" w:space="0" w:color="auto"/>
      </w:divBdr>
    </w:div>
    <w:div w:id="642394687">
      <w:bodyDiv w:val="1"/>
      <w:marLeft w:val="0"/>
      <w:marRight w:val="0"/>
      <w:marTop w:val="0"/>
      <w:marBottom w:val="0"/>
      <w:divBdr>
        <w:top w:val="none" w:sz="0" w:space="0" w:color="auto"/>
        <w:left w:val="none" w:sz="0" w:space="0" w:color="auto"/>
        <w:bottom w:val="none" w:sz="0" w:space="0" w:color="auto"/>
        <w:right w:val="none" w:sz="0" w:space="0" w:color="auto"/>
      </w:divBdr>
    </w:div>
    <w:div w:id="754395356">
      <w:bodyDiv w:val="1"/>
      <w:marLeft w:val="0"/>
      <w:marRight w:val="0"/>
      <w:marTop w:val="0"/>
      <w:marBottom w:val="0"/>
      <w:divBdr>
        <w:top w:val="none" w:sz="0" w:space="0" w:color="auto"/>
        <w:left w:val="none" w:sz="0" w:space="0" w:color="auto"/>
        <w:bottom w:val="none" w:sz="0" w:space="0" w:color="auto"/>
        <w:right w:val="none" w:sz="0" w:space="0" w:color="auto"/>
      </w:divBdr>
    </w:div>
    <w:div w:id="1145197459">
      <w:bodyDiv w:val="1"/>
      <w:marLeft w:val="0"/>
      <w:marRight w:val="0"/>
      <w:marTop w:val="0"/>
      <w:marBottom w:val="0"/>
      <w:divBdr>
        <w:top w:val="none" w:sz="0" w:space="0" w:color="auto"/>
        <w:left w:val="none" w:sz="0" w:space="0" w:color="auto"/>
        <w:bottom w:val="none" w:sz="0" w:space="0" w:color="auto"/>
        <w:right w:val="none" w:sz="0" w:space="0" w:color="auto"/>
      </w:divBdr>
    </w:div>
    <w:div w:id="1179656527">
      <w:bodyDiv w:val="1"/>
      <w:marLeft w:val="0"/>
      <w:marRight w:val="0"/>
      <w:marTop w:val="0"/>
      <w:marBottom w:val="0"/>
      <w:divBdr>
        <w:top w:val="none" w:sz="0" w:space="0" w:color="auto"/>
        <w:left w:val="none" w:sz="0" w:space="0" w:color="auto"/>
        <w:bottom w:val="none" w:sz="0" w:space="0" w:color="auto"/>
        <w:right w:val="none" w:sz="0" w:space="0" w:color="auto"/>
      </w:divBdr>
    </w:div>
    <w:div w:id="176233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B415B-0077-42C2-B4AB-B7AADD8E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So Tai Chinh</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creator>BTC</dc:creator>
  <cp:lastModifiedBy>Tran Kieu Diem</cp:lastModifiedBy>
  <cp:revision>37</cp:revision>
  <cp:lastPrinted>2025-05-21T01:48:00Z</cp:lastPrinted>
  <dcterms:created xsi:type="dcterms:W3CDTF">2025-07-16T08:35:00Z</dcterms:created>
  <dcterms:modified xsi:type="dcterms:W3CDTF">2025-09-16T15:29:00Z</dcterms:modified>
</cp:coreProperties>
</file>